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Advertidos errores en la Ley Foral de Presupuestos Generales de Navarra para el año 2019, publicada en el Boletín Oficial del Parlamento de Navarra número 159, de 22 de diciembre de 2018, se procede a efectuar la oportuna rectificación:</w:t>
      </w:r>
    </w:p>
    <w:p>
      <w:pPr>
        <w:pStyle w:val="0"/>
        <w:suppressAutoHyphens w:val="false"/>
        <w:rPr>
          <w:rStyle w:val="1"/>
        </w:rPr>
      </w:pPr>
      <w:r>
        <w:rPr>
          <w:rStyle w:val="1"/>
          <w:b w:val="true"/>
        </w:rPr>
        <w:t xml:space="preserve">1.</w:t>
      </w:r>
      <w:r>
        <w:rPr>
          <w:rStyle w:val="1"/>
        </w:rPr>
        <w:t xml:space="preserve"> En el artículo 5, apartado 4, letra b, donde dice: </w:t>
      </w:r>
    </w:p>
    <w:p>
      <w:pPr>
        <w:pStyle w:val="0"/>
        <w:suppressAutoHyphens w:val="false"/>
        <w:rPr>
          <w:rStyle w:val="1"/>
        </w:rPr>
      </w:pPr>
      <w:r>
        <w:rPr>
          <w:rStyle w:val="1"/>
        </w:rPr>
        <w:t xml:space="preserve">“b) 51200-520001-2269-313902 denominada “III Plan Foral de Drogodependencia (PFD)”.</w:t>
      </w:r>
    </w:p>
    <w:p>
      <w:pPr>
        <w:pStyle w:val="0"/>
        <w:suppressAutoHyphens w:val="false"/>
        <w:rPr>
          <w:rStyle w:val="1"/>
        </w:rPr>
      </w:pPr>
      <w:r>
        <w:rPr>
          <w:rStyle w:val="1"/>
        </w:rPr>
        <w:t xml:space="preserve">Debe decir:</w:t>
      </w:r>
    </w:p>
    <w:p>
      <w:pPr>
        <w:pStyle w:val="0"/>
        <w:suppressAutoHyphens w:val="false"/>
        <w:rPr>
          <w:rStyle w:val="1"/>
        </w:rPr>
      </w:pPr>
      <w:r>
        <w:rPr>
          <w:rStyle w:val="1"/>
        </w:rPr>
        <w:t xml:space="preserve">“b) 520001-51200-2269-313902 denominada “III Plan Foral de Drogodependencia (PFD)”.</w:t>
      </w:r>
    </w:p>
    <w:p>
      <w:pPr>
        <w:pStyle w:val="0"/>
        <w:suppressAutoHyphens w:val="false"/>
        <w:rPr>
          <w:rStyle w:val="1"/>
        </w:rPr>
      </w:pPr>
      <w:r>
        <w:rPr>
          <w:rStyle w:val="1"/>
          <w:b w:val="true"/>
        </w:rPr>
        <w:t xml:space="preserve">2.</w:t>
      </w:r>
      <w:r>
        <w:rPr>
          <w:rStyle w:val="1"/>
        </w:rPr>
        <w:t xml:space="preserve"> En el artículo 37, Gestión de créditos ampliables en el Servicio Navarro de Salud-Osasunbidea, donde dice:</w:t>
      </w:r>
    </w:p>
    <w:p>
      <w:pPr>
        <w:pStyle w:val="0"/>
        <w:suppressAutoHyphens w:val="false"/>
        <w:rPr>
          <w:rStyle w:val="1"/>
        </w:rPr>
      </w:pPr>
      <w:r>
        <w:rPr>
          <w:rStyle w:val="1"/>
        </w:rPr>
        <w:t xml:space="preserve">“La persona titular de la Gerencia del Servicio Navarro de Salud-Osasunbidea podrá autorizar la realización de movimientos de fondos entre las partidas presupuestarias del grupo de programas 54 declaradas ampliables en el artículo 5, apartado 4, letras a) y h) de la presente Ley Foral, y las que fuera necesario habilitar”.</w:t>
      </w:r>
    </w:p>
    <w:p>
      <w:pPr>
        <w:pStyle w:val="0"/>
        <w:suppressAutoHyphens w:val="false"/>
        <w:rPr>
          <w:rStyle w:val="1"/>
        </w:rPr>
      </w:pPr>
      <w:r>
        <w:rPr>
          <w:rStyle w:val="1"/>
        </w:rPr>
        <w:t xml:space="preserve">Debe decir: </w:t>
      </w:r>
    </w:p>
    <w:p>
      <w:pPr>
        <w:pStyle w:val="0"/>
        <w:suppressAutoHyphens w:val="false"/>
        <w:rPr>
          <w:rStyle w:val="1"/>
        </w:rPr>
      </w:pPr>
      <w:r>
        <w:rPr>
          <w:rStyle w:val="1"/>
        </w:rPr>
        <w:t xml:space="preserve">“La persona titular de la Gerencia del Servicio Navarro de Salud-Osasunbidea podrá autorizar la realización de movimientos de fondos entre las partidas presupuestarias del grupo de programas 54 declaradas ampliables en el artículo 5, apartado 4, letras a) e i) de la presente Ley Foral, y las que fuera necesario habilitar”.</w:t>
      </w:r>
    </w:p>
    <w:p>
      <w:pPr>
        <w:pStyle w:val="0"/>
        <w:suppressAutoHyphens w:val="false"/>
        <w:rPr>
          <w:rStyle w:val="1"/>
        </w:rPr>
      </w:pPr>
      <w:r>
        <w:rPr>
          <w:rStyle w:val="1"/>
        </w:rPr>
        <w:t xml:space="preserve">Pamplona, 27 de diciembre de 2018</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