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Next Generation EU funtsetarako aurkeztutako “Arrakala digitalaren aurkako borroka” proiektuari buruzkoa. Galdera 2020ko abenduaren 4ko 136. Nafarroako Parlamentuko Aldizkari Ofizialean argitaratu zen.</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Jorge Esparza Garrido jaunak galdera hauek egin ditu (10-20/PES-00326) Nafarroako Gobernuko Migrazio Politiketako eta Justiziako kontseilariak idatziz erantzun ditzan:</w:t>
      </w:r>
    </w:p>
    <w:p>
      <w:pPr>
        <w:pStyle w:val="0"/>
        <w:suppressAutoHyphens w:val="false"/>
        <w:rPr>
          <w:rStyle w:val="1"/>
        </w:rPr>
      </w:pPr>
      <w:r>
        <w:rPr>
          <w:rStyle w:val="1"/>
        </w:rPr>
        <w:t xml:space="preserve">Migrazio Politiketako eta Justiziako Departamentuak “Arrakala digitalaren aurkako borroka”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EUtik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Hona hemen erantzuna:</w:t>
      </w:r>
    </w:p>
    <w:p>
      <w:pPr>
        <w:pStyle w:val="0"/>
        <w:suppressAutoHyphens w:val="false"/>
        <w:rPr>
          <w:rStyle w:val="1"/>
        </w:rPr>
      </w:pPr>
      <w:r>
        <w:rPr>
          <w:rStyle w:val="1"/>
        </w:rPr>
        <w:t xml:space="preserve">Hauxe da Nafarroako Gobernuaren 2024ra arteko aurrekontu aurreikuspena: 2021ean 75.000 euro, eta hurrengo ekitaldietan (2022, 2023 eta 2024) 150.000 euro.</w:t>
      </w:r>
    </w:p>
    <w:p>
      <w:pPr>
        <w:pStyle w:val="0"/>
        <w:suppressAutoHyphens w:val="false"/>
        <w:rPr>
          <w:rStyle w:val="1"/>
        </w:rPr>
      </w:pPr>
      <w:r>
        <w:rPr>
          <w:rStyle w:val="1"/>
        </w:rPr>
        <w:t xml:space="preserve">Nafarroako Gobernuak uste du arrakala digitalaren kontrako borroka funtsezko elementua dela migratzaileak gizarteratzeko garaian. Horregatik, baita proiektuak Europako funtsik jasotzen ez badu ere, gure asmoa da berari ekitea lehenbailehen eta ahalik eta baldintzarik onenetan.</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