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Itxarote-zerrenden Kontingentzia Planari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Osoko Bilkuran ahoz erantzun dezan:</w:t>
      </w:r>
    </w:p>
    <w:p>
      <w:pPr>
        <w:pStyle w:val="0"/>
        <w:suppressAutoHyphens w:val="false"/>
        <w:rPr>
          <w:rStyle w:val="1"/>
        </w:rPr>
      </w:pPr>
      <w:r>
        <w:rPr>
          <w:rStyle w:val="1"/>
        </w:rPr>
        <w:t xml:space="preserve">Zer balorazio egiten duzu legegintzaldiaren hasieran iragarri zenuen Itxarote-zerrenden Kontingentzia Planaren emaitza dela-eta?</w:t>
      </w:r>
    </w:p>
    <w:p>
      <w:pPr>
        <w:pStyle w:val="0"/>
        <w:suppressAutoHyphens w:val="false"/>
        <w:rPr>
          <w:rStyle w:val="1"/>
        </w:rPr>
      </w:pPr>
      <w:r>
        <w:rPr>
          <w:rStyle w:val="1"/>
        </w:rPr>
        <w:t xml:space="preserve">Iruñean, 2020ko otsailaren 18an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