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dadin </w:t>
      </w:r>
      <w:r>
        <w:rPr>
          <w:rStyle w:val="1"/>
        </w:rPr>
        <w:t xml:space="preserve">2020rako</w:t>
      </w:r>
      <w:r>
        <w:rPr>
          <w:rStyle w:val="1"/>
        </w:rPr>
        <w:t xml:space="preserve"> Nafarroako Aurrekontu Orokorrei buruzko Foru Lege proiektuari aurkezturiko osoko zuzenketa. Proiektu hori 2020ko urtarrilaren 14ko 3. Nafarroako Parlamentuko Aldizkari Ofizialean argitaratu zen.</w:t>
      </w:r>
    </w:p>
    <w:p>
      <w:pPr>
        <w:pStyle w:val="0"/>
        <w:suppressAutoHyphens w:val="false"/>
        <w:rPr>
          <w:rStyle w:val="1"/>
        </w:rPr>
      </w:pPr>
      <w:r>
        <w:rPr>
          <w:rStyle w:val="1"/>
        </w:rPr>
        <w:t xml:space="preserve">Iruñean, 2020ko urtarrilaren 22an</w:t>
      </w:r>
    </w:p>
    <w:p>
      <w:pPr>
        <w:pStyle w:val="0"/>
        <w:suppressAutoHyphens w:val="false"/>
        <w:rPr>
          <w:rStyle w:val="1"/>
        </w:rPr>
      </w:pPr>
      <w:r>
        <w:rPr>
          <w:rStyle w:val="1"/>
        </w:rPr>
        <w:t xml:space="preserve">Lehendakaria: Unai Hualde Iglesias</w:t>
      </w:r>
    </w:p>
    <w:p>
      <w:pPr>
        <w:pStyle w:val="2"/>
        <w:suppressAutoHyphens w:val="false"/>
        <w:rPr/>
      </w:pPr>
      <w:r>
        <w:rPr/>
        <w:t xml:space="preserve">Osoko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Osoko zuzenketa, proiektua Gobernuari itzultzeko eskatzen duena.</w:t>
      </w:r>
    </w:p>
    <w:p>
      <w:pPr>
        <w:pStyle w:val="0"/>
        <w:suppressAutoHyphens w:val="false"/>
        <w:rPr>
          <w:rStyle w:val="1"/>
        </w:rPr>
      </w:pPr>
      <w:r>
        <w:rPr>
          <w:rStyle w:val="1"/>
        </w:rPr>
        <w:t xml:space="preserve">Zioak: Nafarroako Gobernuak 2020rako Nafarroako Aurrekontu Orokorrei buruzko Foru Lege proiektuan proposatzen duen zerga- eta tributu-politika urrun dago Foru Erkidegoak dituen beharretatik, bai aurrekontuek xede duten ekitaldiari dagokionez bai, bereziki, epe ertaineko etorkizunerako.</w:t>
      </w:r>
    </w:p>
    <w:p>
      <w:pPr>
        <w:pStyle w:val="0"/>
        <w:suppressAutoHyphens w:val="false"/>
        <w:rPr>
          <w:rStyle w:val="1"/>
        </w:rPr>
      </w:pPr>
      <w:r>
        <w:rPr>
          <w:rStyle w:val="1"/>
        </w:rPr>
        <w:t xml:space="preserve">Diru-sarreren aldetik, proiektuak epelaburkeriazko planteamendua du eta dirua biltzeko irrika nabarmena duen tributu-politika bat proposatzen du, zeinak zalantzan jartzen baitu etorkizuneko diru-bilketarako ahalmena eta, horrenbestez, zerbitzu publikoak denboran zehar egokiro emateari eutsi ahal izateko moduko diru-sarreren eskuragarritasuna.</w:t>
      </w:r>
    </w:p>
    <w:p>
      <w:pPr>
        <w:pStyle w:val="0"/>
        <w:suppressAutoHyphens w:val="false"/>
        <w:rPr>
          <w:rStyle w:val="1"/>
        </w:rPr>
      </w:pPr>
      <w:r>
        <w:rPr>
          <w:rStyle w:val="1"/>
        </w:rPr>
        <w:t xml:space="preserve">Zergen arloan dugun autonomia zabala ekonomia- eta produkzio-jarduerarako lagungarria izanen den tributu-esparru bat eraikitzeko erabili ordez, proiektu honek betikotu egiten du pasa den legegintzaldian inposatutako fiskalitate astuna, egun gobernua gidatzen duen alderdiak hainbeste kritikaturikoa. Gainera, zikloaren une delikatu batean egiten du hori, hazkunde ekonomikoaren desazelerazio-zantzuak agerikoak izaten hasten ari direnean eta, kezkagarriagoa dena, langabeziaren murrizketak antza denez hausten zaila den zorua jo duenean. Eta ez dugu ahaztu behar hazkunde ahuleko egoera hauxe bera bizi dutela gure inguruko ekonomiek ere; hori dela eta, ezin dugu pentsatu ekonomia horiek Nafarroaren hazkundea bultzatuko dutenik.</w:t>
      </w:r>
    </w:p>
    <w:p>
      <w:pPr>
        <w:pStyle w:val="0"/>
        <w:suppressAutoHyphens w:val="false"/>
        <w:rPr>
          <w:rStyle w:val="1"/>
        </w:rPr>
      </w:pPr>
      <w:r>
        <w:rPr>
          <w:rStyle w:val="1"/>
        </w:rPr>
        <w:t xml:space="preserve">PFEZa bezalako tributuetan funtsezko aldaketarik ez egiteak zama fiskal pisutsu eta ekitate gutxikoa jartzen segitzen du Nafarroako klase ertainen bizkarrean, halako moduz non haien errenta erabilgarria gero eta txikiagoa baita, eta horrek beheranzko zuzenketak eragiten ditu kontsumoan eta aurrezkian; are gehiago, azken horren trataera fiskala ere batere pozgarria ez denean.</w:t>
      </w:r>
    </w:p>
    <w:p>
      <w:pPr>
        <w:pStyle w:val="0"/>
        <w:suppressAutoHyphens w:val="false"/>
        <w:rPr>
          <w:rStyle w:val="1"/>
        </w:rPr>
      </w:pPr>
      <w:r>
        <w:rPr>
          <w:rStyle w:val="1"/>
        </w:rPr>
        <w:t xml:space="preserve">Enpresek azken legegintzaldian pairatu duten presio fiskal gero eta handiagoa ere ez da batere arindu. Horrekin lotuta, gure enpresekiko fiskalitatea gainerako erregioetakoa baino okerragoa izateak produkzio-ehundura murrizteko arrisku ziurra dakar, dela Nafarroan kokaturiko enpresentzat sortzen diren zailtasunengatik, dela hemen kokatzeko interesa duten enpresen balizko inbertsioari pizgarria kentzeagatik. Pizgarri fiskal negatiboen egoera honekin oztopo gehigarriak jartzen zaizkio kalitatezko enpleguaren sorkuntzari; hots, eraginkortasunik handieneko politika sozialtzat jo behar dugunari.</w:t>
      </w:r>
    </w:p>
    <w:p>
      <w:pPr>
        <w:pStyle w:val="0"/>
        <w:suppressAutoHyphens w:val="false"/>
        <w:rPr>
          <w:rStyle w:val="1"/>
        </w:rPr>
      </w:pPr>
      <w:r>
        <w:rPr>
          <w:rStyle w:val="1"/>
        </w:rPr>
        <w:t xml:space="preserve">Gastuei dagokienez, proiektuari epelaburkeria-kutsu nabarmena ere dario, eta laukoak aurreko legegintzaldian zehar aplikatutako politiken jarraikeria egiten du. Bada garrantzizko berrikuntza bat, eta da Gobernu berriak onetsitako egitura berria, zeina 13 departamentuk osatzen duten. Egituratzar horrek, legegintzaldi osorako dakarren gastu gehigarriaz gain, a priori eragotzi egiten du aurreko ekitaldietako aurrekontuekin zuzeneko alderaketak egitea.</w:t>
      </w:r>
    </w:p>
    <w:p>
      <w:pPr>
        <w:pStyle w:val="0"/>
        <w:suppressAutoHyphens w:val="false"/>
        <w:rPr>
          <w:rStyle w:val="1"/>
        </w:rPr>
      </w:pPr>
      <w:r>
        <w:rPr>
          <w:rStyle w:val="1"/>
        </w:rPr>
        <w:t xml:space="preserve">Hala ere, behin departamentuak –eta, noski, aurrekontu-partidak– homogeneizatu ondoren, aurkeztutako proiektua aurreko aurrekontuekin alderatzeko moduan gaude. Konklusioa garbia da: antzeko eta jarraikeriazko aurrekontuak dira; horrela, ba, ez diete konponbiderik ematen 2019an amaituriko legegintzaldian jorratu gabe utzitako eta sortutako arazoei.</w:t>
      </w:r>
    </w:p>
    <w:p>
      <w:pPr>
        <w:pStyle w:val="0"/>
        <w:suppressAutoHyphens w:val="false"/>
        <w:rPr>
          <w:rStyle w:val="1"/>
        </w:rPr>
      </w:pPr>
      <w:r>
        <w:rPr>
          <w:rStyle w:val="1"/>
        </w:rPr>
        <w:t xml:space="preserve">Zehazki, proiektuak gastu arrunta handitzeko apustua egiten du, inbertsioaren aldean. Epelaburkeria horren erakusgarri agerikoena da Garapen Ekonomiko eta Enpresarialeko Departamentuaren partida, zeinaren zenbatekoa ehuneko 6 murriztu baita, eta hori oso deigarria da bi gertaera hauek kontuan hartzen baditugu: alde batetik, departamentu horrek aurreko lau urteetan pairatu zuen utzikeria, eta, bestetik, partida hau dela termino erlatiboetan gehien murriztu dena; izan ere, proiektuak ehuneko 6ko hazkundea aurreikusten du Nafarroako Aurrekontu Orokorretan. Ez dago gure erkidegoaren lehiakortasunaren aldeko etorkizunerako apusturik.</w:t>
      </w:r>
    </w:p>
    <w:p>
      <w:pPr>
        <w:pStyle w:val="0"/>
        <w:suppressAutoHyphens w:val="false"/>
        <w:rPr>
          <w:rStyle w:val="1"/>
        </w:rPr>
      </w:pPr>
      <w:r>
        <w:rPr>
          <w:rStyle w:val="1"/>
        </w:rPr>
        <w:t xml:space="preserve">Eta halaxe adierazten dute beste datu batzuek. Hala, inbertsio errealetara aurrekontuaren hazkunde osoaren zati txiki bat (ehuneko 7) bideratzen da, eta inbertsio horien mailak oraindik ere oso urrun daude duela 10 urte zituztenetatik. Bestalde, langileriari buruzko kapituluaren gastu-gehikuntzak hartzen du 2019ko aurrekontuaren eta orain eztabaidatuko den aurrekontu proiektuaren arteko 245 milioi euroko gehikuntzaren ia erdia. Horren adibide argiak daude; esaterako, sortu berri diren departamentu batzuetan aurrekontu-partiden transferentziak izan dira, baina jardun-esparrua handitu gabe. Gastuaren gehikuntza langile-egiturara bideratu da gehienbat.</w:t>
      </w:r>
    </w:p>
    <w:p>
      <w:pPr>
        <w:pStyle w:val="0"/>
        <w:suppressAutoHyphens w:val="false"/>
        <w:rPr>
          <w:rStyle w:val="1"/>
        </w:rPr>
      </w:pPr>
      <w:r>
        <w:rPr>
          <w:rStyle w:val="1"/>
        </w:rPr>
        <w:t xml:space="preserve">Hori guztia dela-eta, arestian azaldutakoagatik, osoko zuzenketa hau aurkezten dugu, eta aurrekontuak Gobernuari itzultzeko eskatzen dugu.</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