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2019ko azaroaren 25ean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 </w:t>
      </w:r>
      <w:r>
        <w:rPr>
          <w:rStyle w:val="1"/>
        </w:rPr>
        <w:t xml:space="preserve">Izapidetzeko onartzea María Elena Llorente Trujillo andreak aurkezturiko galdera, Corellako EDAR enpresaren egoera judizialari buruzkoa.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</w:t>
      </w:r>
      <w:r>
        <w:rPr>
          <w:rStyle w:val="1"/>
        </w:rPr>
        <w:t xml:space="preserve"> Nafarroako Parlamentuko Aldizkari Ofizialean argitara dadin agintzea.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3.</w:t>
      </w:r>
      <w:r>
        <w:rPr>
          <w:rStyle w:val="1"/>
        </w:rPr>
        <w:t xml:space="preserve"> Nafarroako Gobernuari igortzea, Legebiltzarreko Erregelamenduko 194. artikuluak agindutakoari jarraikiz, idatzizko erantzuna bidal dezan.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  <w:p>
      <w:pPr>
        <w:pStyle w:val="2"/>
        <w:suppressAutoHyphens w:val="false"/>
        <w:rPr/>
      </w:pPr>
      <w:r>
        <w:rPr/>
        <w:t xml:space="preserve">GALDERAREN TESTUA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Gorteetako kide den eta Navarra Suma talde parlamentarioari atxikia dagoen Elena Llorente Trujillo andreak, Legebiltzarreko Erregelamenduko 188. artikuluan eta hurrengoetan ezarritakoaren babesean, galdera hau aurkezten du, idatziz erantzun dakion: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Corellako EDAR enpresaren egoera judiziala, irekita dauden prozesuak (edo salaketak) zehaztuta.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2019ko azaroaren 20an 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Foru parlamentaria: Elena Llorente Trujillo 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auto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</w:pPr>
  </w:style>
  <w:style w:customStyle="1" w:styleId="2" w:type="paragraph">
    <w:name w:val="Lcapítulo"/>
    <w:basedOn w:val="0"/>
    <w:next w:val="2"/>
    <w:qFormat w:val="true"/>
    <w:pPr>
      <w:jc w:val="center"/>
      <w:ind w:firstLine="0"/>
      <w:spacing w:after="113.386" w:before="170.079" w:line="230" w:lineRule="exact"/>
      <w:keepNext w:val="true"/>
      <w:keepLines w:val="true"/>
      <w:textFlow w:val="lrTb"/>
      <w:textAlignment w:val="baseline"/>
      <w:suppressAutoHyphens w:val="false"/>
    </w:pPr>
    <w:rPr>
      <w:b/>
      <w:rFonts w:ascii="Helvetica LT Std" w:cs="Helvetica LT Std" w:eastAsia="Helvetica LT Std" w:hAnsi="Helvetica LT Std"/>
    </w:r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