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Tuterako barrutian hemodialisia behar duten gaixoen premiei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azaroaren 18an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Erregelamenduko 188. artikuluan eta hurrengoetan ezarritakoaren babesean, honako galdera hau aurkezten du, Nafarroako Gobernuko Osasuneko kontseilariak Osoko Bilkuran ahoz erantzun dezan:</w:t>
      </w:r>
    </w:p>
    <w:p>
      <w:pPr>
        <w:pStyle w:val="0"/>
        <w:suppressAutoHyphens w:val="false"/>
        <w:rPr>
          <w:rStyle w:val="1"/>
        </w:rPr>
      </w:pPr>
      <w:r>
        <w:rPr>
          <w:rStyle w:val="1"/>
        </w:rPr>
        <w:t xml:space="preserve">Osasun Departamentuak nola eginen die aurre Tuterako barrutian hemodialisia behar duten gaixoen premiei?</w:t>
      </w:r>
    </w:p>
    <w:p>
      <w:pPr>
        <w:pStyle w:val="0"/>
        <w:suppressAutoHyphens w:val="false"/>
        <w:rPr>
          <w:rStyle w:val="1"/>
        </w:rPr>
      </w:pPr>
      <w:r>
        <w:rPr>
          <w:rStyle w:val="1"/>
        </w:rPr>
        <w:t xml:space="preserve">Iruñean, 2019ko azaroaren 14an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