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Ana María Beltrán Villalba andreak Nafarroako sinboloei buruzko Foru Lege proposamena aurkeztu du.</w:t>
      </w:r>
    </w:p>
    <w:p>
      <w:pPr>
        <w:pStyle w:val="0"/>
        <w:suppressAutoHyphens w:val="false"/>
        <w:rPr>
          <w:rStyle w:val="1"/>
        </w:rPr>
      </w:pPr>
      <w:r>
        <w:rPr>
          <w:rStyle w:val="1"/>
        </w:rPr>
        <w:t xml:space="preserve">Hori horrela, Legebiltzarreko Erregelamenduko 148.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Nafarroako sinboloei buruzko Foru Lege proposamena.</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rPr>
        <w:t xml:space="preserve">Iruñean, 2019ko urtarrilaren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Nafarroako sinboloei buruzko</w:t>
        <w:br w:type="textWrapping"/>
        <w:t xml:space="preserve">Foru Lege proposamena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Armarria, bandera eta ereserkia dira herrien nortasuna adierazteko sinbolo nagusiak.</w:t>
      </w:r>
    </w:p>
    <w:p>
      <w:pPr>
        <w:pStyle w:val="0"/>
        <w:suppressAutoHyphens w:val="false"/>
        <w:rPr>
          <w:rStyle w:val="1"/>
        </w:rPr>
      </w:pPr>
      <w:r>
        <w:rPr>
          <w:rStyle w:val="1"/>
        </w:rPr>
        <w:t xml:space="preserve">Sinboloek –bereziki, banderek eta armarriek– nor garen islatzen dute, herritar guztiok Nafarroaren historian zehar elkarrekin bizi izandakoaren adierazpide dira, eta Espainiaren nahiz munduaren aitzinean identifikatzen gaituzte. Gure lurrarekiko atxikitze emozionala eta gure lurrarekiko sustraitzea sustatzen dute.</w:t>
      </w:r>
    </w:p>
    <w:p>
      <w:pPr>
        <w:pStyle w:val="0"/>
        <w:suppressAutoHyphens w:val="false"/>
        <w:rPr>
          <w:rStyle w:val="1"/>
        </w:rPr>
      </w:pPr>
      <w:r>
        <w:rPr>
          <w:rStyle w:val="1"/>
        </w:rPr>
        <w:t xml:space="preserve">Sinboloak nafar guztion arteko batasun-sentimendu komunaren erakusgarri argia dira –gutako bakoitza non bizi den alde batera utzita–, bai eta gure erakundeekiko errespetuarena ere, zeina ez baita soilik ekitaldi eta espazio publiko ofizialetan adierazten; aitzitik, errespetu hori espontaneoki adierazten da gizarteak bere talde-sentimena proiektatzen duen ekitaldi-mota guztietan.</w:t>
      </w:r>
    </w:p>
    <w:p>
      <w:pPr>
        <w:pStyle w:val="0"/>
        <w:suppressAutoHyphens w:val="false"/>
        <w:rPr>
          <w:rStyle w:val="1"/>
        </w:rPr>
      </w:pPr>
      <w:r>
        <w:rPr>
          <w:rStyle w:val="1"/>
        </w:rPr>
        <w:t xml:space="preserve">Sinbolo ofizialek –naziokoek nahiz foru erkidegokoek– gizartean duten garrantziagatik hain zuzen ere, beharrezkoa da bermatzea administrazio publikoek neutraltasun instituzionala mantentzea sinboloak erabiltzean; izan ere, objektiboak izatera behartuta daude, eta nahitaez atxiki behar zaizkie legezkotasun-printzipioei. Neutraltasun-eskakizun hori ezin da bat etorri jokabide instituzional alderdikoiekin, non herritar talde baten asmoek nahitaez baitakarte gainontzekoak bazter uztea, bereziki errebindikazio horiek legezkotasunarekin ezkontzen ez badira.</w:t>
      </w:r>
    </w:p>
    <w:p>
      <w:pPr>
        <w:pStyle w:val="0"/>
        <w:suppressAutoHyphens w:val="false"/>
        <w:rPr>
          <w:rStyle w:val="1"/>
        </w:rPr>
      </w:pPr>
      <w:r>
        <w:rPr>
          <w:rStyle w:val="1"/>
        </w:rPr>
        <w:t xml:space="preserve">Nafarroan, Nafarroako foru eraentza berrezarri eta hobetzeari buruzko 13/1982 Lege Organikoak tradizio historikoa jaso eta armarria nahiz bandera definitzen ditu 7. artikuluan. Halere, eta sinbolo berekiek duten garrantziagatik hain zuzen ere, Nafarroak sinboloei buruzko foru lege bat dauka 1986az gero.</w:t>
      </w:r>
    </w:p>
    <w:p>
      <w:pPr>
        <w:pStyle w:val="0"/>
        <w:suppressAutoHyphens w:val="false"/>
        <w:rPr>
          <w:rStyle w:val="1"/>
        </w:rPr>
      </w:pPr>
      <w:r>
        <w:rPr>
          <w:rStyle w:val="1"/>
        </w:rPr>
        <w:t xml:space="preserve">2017an, Nafarroan beste erkidego bateko bandera paratzeko asmo hutsez, indargabetu egin zen Sinboloei buruzko Foru Legea, halako moduan non foru erkidegoa umezurtz gelditu baitzen arlo horretan. Egia da Espainiako bandera eta beste bandera eta ikur batzuen erabilera arautzen duen urriaren 28ko 39/1981 Legeak eragotzi egin duela Nafarroakoa ez den bandera bat paratu ahal izatea gure erakundeetan; gure ustez, ordea, beharrezkoa da lege bereki bat edukitzea, Nafarroaren identitatea indartuko duena, bai eta gure foru-ikurraren erabilera eta Nafarroako armarriarena eta Nafarroako Gorteen ereserkia arautuko dituena ere. Eta, halaber, Nafarroako bandera erabilera ez ofizialetatik eta egin litezkeen eraso edo laidoetatik babestuko duena.</w:t>
      </w:r>
    </w:p>
    <w:p>
      <w:pPr>
        <w:pStyle w:val="0"/>
        <w:suppressAutoHyphens w:val="false"/>
        <w:rPr>
          <w:rStyle w:val="1"/>
        </w:rPr>
      </w:pPr>
      <w:r>
        <w:rPr>
          <w:rStyle w:val="1"/>
        </w:rPr>
        <w:t xml:space="preserve">Horrenbestez, foru lege honek, Nafarroan zer sinbolo ofizial baimentzen diren adierazi eta gero, behartuta gelditu behar diren agintari publikoak seinalatzen ditu; halatan, foru legeak xedatu eta ezartzen du agintari publiko horiek legea betetzen dela begiratu behar dutela, sinbolo ofizialei –naziokoei nahiz foru erkidegokoei– dagokienez.</w:t>
      </w:r>
    </w:p>
    <w:p>
      <w:pPr>
        <w:pStyle w:val="0"/>
        <w:suppressAutoHyphens w:val="false"/>
        <w:rPr>
          <w:rStyle w:val="1"/>
        </w:rPr>
      </w:pPr>
      <w:r>
        <w:rPr>
          <w:rStyle w:val="1"/>
        </w:rPr>
        <w:t xml:space="preserve">Horri beste helburu bat gehitzen zaio: eragoztea eduki alderdikoia duten beste sinbolo edo elementu batzuk erakustea edo behar ez bezala erabiltzea espazio publikoetan, bateraezinak direnak botere publikoen eta administrazioen objektibotasun eta neutraltasun betekizunarekin, horrek jarrera partzial baten aldeko hautua egitea dakarren heinean.</w:t>
      </w:r>
    </w:p>
    <w:p>
      <w:pPr>
        <w:pStyle w:val="0"/>
        <w:suppressAutoHyphens w:val="false"/>
        <w:rPr>
          <w:rStyle w:val="1"/>
        </w:rPr>
      </w:pPr>
      <w:r>
        <w:rPr>
          <w:rStyle w:val="1"/>
        </w:rPr>
        <w:t xml:space="preserve">Azken finean, foru lege honek xede du gure sinboloek zalantzarik gabe duten balioa aldarrikatzea, Nafarroan nahiz Espainian bizikidetasun pluralaren adierazpide diren aldetik, eta horiek erakustearen harrotasuna biziberritzea. Eta horri gehitu behar zaio beharrezkoa dela egon dagoen arau-hutsune bat betetzea, honako hau alegia: idoi egitearen jokabideen erantzuki penalaren eta legezko agindu hutsaren artean dagoen hutsunea, agintari publikoak premiatzen dituena sinbolo adierazgarrien aurkako arau-hausteak zuzentzera.</w:t>
      </w:r>
    </w:p>
    <w:p>
      <w:pPr>
        <w:pStyle w:val="4"/>
        <w:suppressAutoHyphens w:val="false"/>
        <w:rPr/>
      </w:pPr>
      <w:r>
        <w:rPr/>
        <w:t xml:space="preserve">I. KAPITULA</w:t>
        <w:br w:type="textWrapping"/>
        <w:t xml:space="preserve">Xedapen orokorrak</w:t>
      </w:r>
    </w:p>
    <w:p>
      <w:pPr>
        <w:pStyle w:val="0"/>
        <w:suppressAutoHyphens w:val="false"/>
        <w:rPr>
          <w:rStyle w:val="1"/>
        </w:rPr>
      </w:pPr>
      <w:r>
        <w:rPr>
          <w:rStyle w:val="1"/>
          <w:b w:val="true"/>
        </w:rPr>
        <w:t xml:space="preserve">1. artikulua.</w:t>
      </w:r>
      <w:r>
        <w:rPr>
          <w:rStyle w:val="1"/>
        </w:rPr>
        <w:t xml:space="preserve"> Nafarroako Foru Komunitatearen sinboloak</w:t>
      </w:r>
    </w:p>
    <w:p>
      <w:pPr>
        <w:pStyle w:val="0"/>
        <w:suppressAutoHyphens w:val="false"/>
        <w:rPr>
          <w:rStyle w:val="1"/>
          <w:b w:val="true"/>
        </w:rPr>
      </w:pPr>
      <w:r>
        <w:rPr>
          <w:rStyle w:val="1"/>
        </w:rPr>
        <w:t xml:space="preserve">Nafarroako Foru Komunitateak hauek ditu nortasun-sinbolo bere-bereak: Nafarroako bandera, armarria eta ereserkia.</w:t>
      </w:r>
      <w:r>
        <w:rPr>
          <w:rStyle w:val="1"/>
          <w:b w:val="true"/>
        </w:rPr>
      </w:r>
    </w:p>
    <w:p>
      <w:pPr>
        <w:pStyle w:val="0"/>
        <w:suppressAutoHyphens w:val="false"/>
        <w:rPr>
          <w:rStyle w:val="1"/>
        </w:rPr>
      </w:pPr>
      <w:r>
        <w:rPr>
          <w:rStyle w:val="1"/>
          <w:b w:val="true"/>
        </w:rPr>
        <w:t xml:space="preserve">2. artikulua.</w:t>
      </w:r>
      <w:r>
        <w:rPr>
          <w:rStyle w:val="1"/>
        </w:rPr>
        <w:t xml:space="preserve"> Nafarroako sinboloen erabilera.</w:t>
      </w:r>
    </w:p>
    <w:p>
      <w:pPr>
        <w:pStyle w:val="0"/>
        <w:suppressAutoHyphens w:val="false"/>
        <w:rPr>
          <w:rStyle w:val="1"/>
        </w:rPr>
      </w:pPr>
      <w:r>
        <w:rPr>
          <w:rStyle w:val="1"/>
        </w:rPr>
        <w:t xml:space="preserve">1. Nafarroako Foru Komunitateko administrazioaren eta erakundeen sinbolo edo logotipo nagusi gisara gordeko dira Nafarroako bandera eta armarria. Bestetik, debeku da banderan edo armarrian beste edozein sinbolo, sigla edo logotipo sartzea.</w:t>
      </w:r>
    </w:p>
    <w:p>
      <w:pPr>
        <w:pStyle w:val="0"/>
        <w:suppressAutoHyphens w:val="false"/>
        <w:rPr>
          <w:rStyle w:val="1"/>
          <w:b w:val="true"/>
        </w:rPr>
      </w:pPr>
      <w:r>
        <w:rPr>
          <w:rStyle w:val="1"/>
        </w:rPr>
        <w:t xml:space="preserve">2. Produktuen edo salerosketa gaien jatorriaren adierazgarri gisa erabiltzeko aukera, hala nola alderdi politiko, sindikatu, enpresari-elkarte edo entitate pribatuen sinbolo edo logotipo gisa erabiltzekoa, erregelamenduz arautuko da. Erregelamendu hori Nafarroako Gobernuak ezarriko du.</w:t>
      </w:r>
      <w:r>
        <w:rPr>
          <w:rStyle w:val="1"/>
          <w:b w:val="true"/>
        </w:rPr>
      </w:r>
    </w:p>
    <w:p>
      <w:pPr>
        <w:pStyle w:val="0"/>
        <w:suppressAutoHyphens w:val="false"/>
        <w:rPr>
          <w:rStyle w:val="1"/>
        </w:rPr>
      </w:pPr>
      <w:r>
        <w:rPr>
          <w:rStyle w:val="1"/>
          <w:b w:val="true"/>
        </w:rPr>
        <w:t xml:space="preserve">3. artikulua.</w:t>
      </w:r>
      <w:r>
        <w:rPr>
          <w:rStyle w:val="1"/>
        </w:rPr>
        <w:t xml:space="preserve"> Babes juridikoaren araubidea.</w:t>
      </w:r>
    </w:p>
    <w:p>
      <w:pPr>
        <w:pStyle w:val="0"/>
        <w:suppressAutoHyphens w:val="false"/>
      </w:pPr>
      <w:r>
        <w:rPr>
          <w:rStyle w:val="1"/>
        </w:rPr>
        <w:t xml:space="preserve">Nafarroaren sinboloek estatuko legeak estatuaren sinboloei ematen dien babes juridiko bera dute, eta haietarako aurreikusten diren kasu berberak aplikatzen zaizkie.</w:t>
        <w:br w:type="column"/>
      </w:r>
    </w:p>
    <w:p>
      <w:pPr>
        <w:pStyle w:val="0"/>
        <w:suppressAutoHyphens w:val="false"/>
        <w:rPr>
          <w:rStyle w:val="1"/>
        </w:rPr>
      </w:pPr>
      <w:r>
        <w:rPr>
          <w:rStyle w:val="1"/>
          <w:b w:val="true"/>
        </w:rPr>
        <w:t xml:space="preserve">4. artikulua.</w:t>
      </w:r>
      <w:r>
        <w:rPr>
          <w:rStyle w:val="1"/>
        </w:rPr>
        <w:t xml:space="preserve"> Foru legearen aurkako egintzen deuseztasuna.</w:t>
      </w:r>
    </w:p>
    <w:p>
      <w:pPr>
        <w:pStyle w:val="0"/>
        <w:suppressAutoHyphens w:val="false"/>
        <w:rPr>
          <w:rStyle w:val="1"/>
        </w:rPr>
      </w:pPr>
      <w:r>
        <w:rPr>
          <w:rStyle w:val="1"/>
        </w:rPr>
        <w:t xml:space="preserve">1. Foru lege honetan xedatutakoaren kontra doazen egintzak eta ebazpenak, edozein korporazio edo aginterenak, erabat deusezak izanen dira. Horien inpugnaziorako akzioa publikoa izanen da eta Nafarroako Gobernuak administrazioarekiko auzietako jurisdikzioan inpugnatu ahalko ditu, errekerimendua egin ondotik betiere, toki araubideari buruzko legerian ezarritako baldintzetan.</w:t>
      </w:r>
    </w:p>
    <w:p>
      <w:pPr>
        <w:pStyle w:val="0"/>
        <w:suppressAutoHyphens w:val="false"/>
        <w:rPr>
          <w:rStyle w:val="1"/>
        </w:rPr>
      </w:pPr>
      <w:r>
        <w:rPr>
          <w:rStyle w:val="1"/>
        </w:rPr>
        <w:t xml:space="preserve">Nafarroako Gobernuak eta udal agintariek bermatu beharko dute lege honetan xedatua betetzen dela eta xedapenen arau-hausteak zuzendu beharko dituzte, lege ordena berrezartzeko.</w:t>
      </w:r>
    </w:p>
    <w:p>
      <w:pPr>
        <w:pStyle w:val="4"/>
        <w:suppressAutoHyphens w:val="false"/>
        <w:rPr/>
      </w:pPr>
      <w:r>
        <w:rPr/>
        <w:t xml:space="preserve">II. KAPITULUA</w:t>
        <w:br w:type="textWrapping"/>
        <w:t xml:space="preserve">Nafarroako bandera</w:t>
      </w:r>
    </w:p>
    <w:p>
      <w:pPr>
        <w:pStyle w:val="0"/>
        <w:suppressAutoHyphens w:val="false"/>
        <w:rPr>
          <w:rStyle w:val="1"/>
        </w:rPr>
      </w:pPr>
      <w:r>
        <w:rPr>
          <w:rStyle w:val="1"/>
          <w:b w:val="true"/>
        </w:rPr>
        <w:t xml:space="preserve">5. artikulua.</w:t>
      </w:r>
      <w:r>
        <w:rPr>
          <w:rStyle w:val="1"/>
        </w:rPr>
        <w:t xml:space="preserve"> Nafarroako banderaren deskribapena.</w:t>
      </w:r>
    </w:p>
    <w:p>
      <w:pPr>
        <w:pStyle w:val="0"/>
        <w:suppressAutoHyphens w:val="false"/>
        <w:rPr>
          <w:rStyle w:val="1"/>
          <w:b w:val="true"/>
        </w:rPr>
      </w:pPr>
      <w:r>
        <w:rPr>
          <w:rStyle w:val="1"/>
        </w:rPr>
        <w:t xml:space="preserve">Nafarroako foru eraentza berrezarri eta hobetzeari buruzko Lege Organikoaren 7.2 artikuluan ezarritakoari jarraikiz, Nafarroako bandera ofiziala gorria da, Nafarroako armarria du erdian, luzera eta zabalera aldakor baina proportzionatuak dituen ehun angelu-zuzen batean.</w:t>
      </w:r>
      <w:r>
        <w:rPr>
          <w:rStyle w:val="1"/>
          <w:b w:val="true"/>
        </w:rPr>
      </w:r>
    </w:p>
    <w:p>
      <w:pPr>
        <w:pStyle w:val="0"/>
        <w:suppressAutoHyphens w:val="false"/>
        <w:rPr>
          <w:rStyle w:val="1"/>
        </w:rPr>
      </w:pPr>
      <w:r>
        <w:rPr>
          <w:rStyle w:val="1"/>
          <w:b w:val="true"/>
        </w:rPr>
        <w:t xml:space="preserve">6. artikulua.</w:t>
      </w:r>
      <w:r>
        <w:rPr>
          <w:rStyle w:val="1"/>
        </w:rPr>
        <w:t xml:space="preserve"> Nafarroako banderaren erabilera.</w:t>
      </w:r>
    </w:p>
    <w:p>
      <w:pPr>
        <w:pStyle w:val="0"/>
        <w:suppressAutoHyphens w:val="false"/>
        <w:rPr>
          <w:rStyle w:val="1"/>
        </w:rPr>
      </w:pPr>
      <w:r>
        <w:rPr>
          <w:rStyle w:val="1"/>
        </w:rPr>
        <w:t xml:space="preserve">1. Nafarroako Foru Komunitateak bere bandera ofiziala erabil, zabal eta erakuts dadin nahi du, Nafarroaren nortasunaren eta Foru Komunitatearen batasunaren adierazgarri baita, eta bertan bizi direnen arteko eta Espainiako gainerako herritarrekiko elkartasun ikur.</w:t>
      </w:r>
    </w:p>
    <w:p>
      <w:pPr>
        <w:pStyle w:val="0"/>
        <w:suppressAutoHyphens w:val="false"/>
        <w:rPr>
          <w:rStyle w:val="1"/>
        </w:rPr>
      </w:pPr>
      <w:r>
        <w:rPr>
          <w:rStyle w:val="1"/>
        </w:rPr>
        <w:t xml:space="preserve">2. Eraikuntza edo egoitza administratiboetan Nafarroako bandera bereizgarri gisa publikoki erabiltzeak ezinezko bihurtzen du haren ondoan aldi berean besterik jartzea, non ez den Espainiakoa, Europakoa, eta Nafarroako toki entitate bakoitzak duena, legez hori bidezko denean.</w:t>
      </w:r>
    </w:p>
    <w:p>
      <w:pPr>
        <w:pStyle w:val="0"/>
        <w:suppressAutoHyphens w:val="false"/>
        <w:rPr>
          <w:rStyle w:val="1"/>
          <w:b w:val="true"/>
        </w:rPr>
      </w:pPr>
      <w:r>
        <w:rPr>
          <w:rStyle w:val="1"/>
        </w:rPr>
        <w:t xml:space="preserve">3. Foru Komunitateko herritar guztien eskubide zibikoa da Nafarroako bandera eraikin hauetako aurrealdean jarrita egotea: foru erakundeetako egoitza administratiboak eta zerbitzuak, Nafarroako zuzenbide publikoko erakundeak, toki administrazioa osatzen duten entitateak, eta politikoki eta administratiboki herritarren ordezkaritza dutenak. Botere publikoek eta epaitegiek legeetan diren bitartekoak erabiliz babestuko dute eskubide hau.</w:t>
      </w:r>
      <w:r>
        <w:rPr>
          <w:rStyle w:val="1"/>
          <w:b w:val="true"/>
        </w:rPr>
      </w:r>
    </w:p>
    <w:p>
      <w:pPr>
        <w:pStyle w:val="0"/>
        <w:suppressAutoHyphens w:val="false"/>
        <w:rPr>
          <w:rStyle w:val="1"/>
        </w:rPr>
      </w:pPr>
      <w:r>
        <w:rPr>
          <w:rStyle w:val="1"/>
          <w:b w:val="true"/>
        </w:rPr>
        <w:t xml:space="preserve">7. artikulua.</w:t>
      </w:r>
      <w:r>
        <w:rPr>
          <w:rStyle w:val="1"/>
        </w:rPr>
        <w:t xml:space="preserve"> Erakunde eta korporazio publikoen erabilera publikoa.</w:t>
      </w:r>
    </w:p>
    <w:p>
      <w:pPr>
        <w:pStyle w:val="0"/>
        <w:suppressAutoHyphens w:val="false"/>
        <w:rPr>
          <w:rStyle w:val="1"/>
        </w:rPr>
      </w:pPr>
      <w:r>
        <w:rPr>
          <w:rStyle w:val="1"/>
        </w:rPr>
        <w:t xml:space="preserve">Nafarroako bandera lehentasuneko tokian egonen da, ikusteko moduan, betiere Espainiakoari lehentasuna kendu gabe, foru erakundeetako eta Nafarroako zuzenbide publikoko erakundeetako egoitza administratibo guztien eta zerbitzu-eraikin guztien aurrealdean.</w:t>
      </w:r>
    </w:p>
    <w:p>
      <w:pPr>
        <w:pStyle w:val="0"/>
        <w:suppressAutoHyphens w:val="false"/>
        <w:rPr>
          <w:rStyle w:val="1"/>
        </w:rPr>
      </w:pPr>
      <w:r>
        <w:rPr>
          <w:rStyle w:val="1"/>
        </w:rPr>
        <w:t xml:space="preserve">1. Nafarroako toki administrazioa osatzen duten entitate guztiak behartuta daude Nafarroako bandera edukitzera beren egoitzetan eta beren menpeko zerbitzu publikoetarako eraikinetan. Behartuta daude, halaber, Nafarroako bandera jartzera beren agintarien bulego ofizialetan eta osoko bilkuretarako aretoetan, gau eta egun barrenean eta goizeko 8etatik arratseko 8ak arte gutxienez kanpoaldean.</w:t>
      </w:r>
    </w:p>
    <w:p>
      <w:pPr>
        <w:pStyle w:val="0"/>
        <w:suppressAutoHyphens w:val="false"/>
        <w:rPr>
          <w:rStyle w:val="1"/>
        </w:rPr>
      </w:pPr>
      <w:r>
        <w:rPr>
          <w:rStyle w:val="1"/>
        </w:rPr>
        <w:t xml:space="preserve">Nafarroako Gobernuko lehendakariak dolu-egun ofiziala dekretatu duenean baizik ez da paratuko Nafarroako bandera haga erdian edo armarrian dolu-xingola duela, eta betiere hark agindutako epean.</w:t>
      </w:r>
    </w:p>
    <w:p>
      <w:pPr>
        <w:pStyle w:val="0"/>
        <w:suppressAutoHyphens w:val="false"/>
        <w:rPr>
          <w:rStyle w:val="1"/>
          <w:b w:val="true"/>
        </w:rPr>
      </w:pPr>
      <w:r>
        <w:rPr>
          <w:rStyle w:val="1"/>
        </w:rPr>
        <w:t xml:space="preserve">2. Normalean, toki entitate bakoitzeko bandera ofizialarekin batera, udalaren eraikinetan, Nafarroako bandera ofiziala egonen da, Espainiakoa urriaren 28ko 39/1981 Legean ezarri bezala, eta Europakoa horrela erabakitzen denean, baina ez beste ezein.</w:t>
      </w:r>
      <w:r>
        <w:rPr>
          <w:rStyle w:val="1"/>
          <w:b w:val="true"/>
        </w:rPr>
      </w:r>
    </w:p>
    <w:p>
      <w:pPr>
        <w:pStyle w:val="0"/>
        <w:suppressAutoHyphens w:val="false"/>
        <w:rPr>
          <w:rStyle w:val="1"/>
        </w:rPr>
      </w:pPr>
      <w:r>
        <w:rPr>
          <w:rStyle w:val="1"/>
          <w:b w:val="true"/>
        </w:rPr>
        <w:t xml:space="preserve">9. artikulua.</w:t>
      </w:r>
      <w:r>
        <w:rPr>
          <w:rStyle w:val="1"/>
        </w:rPr>
        <w:t xml:space="preserve"> Nafarroako banderaren lehentasunezko tokia.</w:t>
      </w:r>
    </w:p>
    <w:p>
      <w:pPr>
        <w:pStyle w:val="0"/>
        <w:suppressAutoHyphens w:val="false"/>
        <w:rPr>
          <w:rStyle w:val="1"/>
        </w:rPr>
      </w:pPr>
      <w:r>
        <w:rPr>
          <w:rStyle w:val="1"/>
        </w:rPr>
        <w:t xml:space="preserve">Nafarroako bandera foru erakundeetako, Nafarroako zuzenbide publikoko korporazioetako eta Foru Komunitateko administrazio publikoetako egoitza eta eraikinen kanpoaldean zein barrenean erabiltzen denean, 7. artikuluan ezarritakoaren arabera, bandera lehentasuneko tokian egonen da, betiere Espainiako banderari duen lehentasuna kendu gabe.</w:t>
      </w:r>
    </w:p>
    <w:p>
      <w:pPr>
        <w:pStyle w:val="0"/>
        <w:suppressAutoHyphens w:val="false"/>
        <w:rPr>
          <w:rStyle w:val="1"/>
        </w:rPr>
      </w:pPr>
      <w:r>
        <w:rPr>
          <w:rStyle w:val="1"/>
          <w:b w:val="true"/>
        </w:rPr>
        <w:t xml:space="preserve">10. artikulua.</w:t>
      </w:r>
      <w:r>
        <w:rPr>
          <w:rStyle w:val="1"/>
        </w:rPr>
        <w:t xml:space="preserve"> Banderak jartzeko ordena.</w:t>
      </w:r>
    </w:p>
    <w:p>
      <w:pPr>
        <w:pStyle w:val="0"/>
        <w:suppressAutoHyphens w:val="false"/>
        <w:rPr>
          <w:rStyle w:val="1"/>
        </w:rPr>
      </w:pPr>
      <w:r>
        <w:rPr>
          <w:rStyle w:val="1"/>
        </w:rPr>
        <w:t xml:space="preserve">1. Nafarroako bandera, bakarrik Espainiako banderarekin batera dagoenean, lehendakariaren edo bandera kokatu duenaren ezkerraldean jarriko da, eta ikusleen edo kalean haiei begira dagoenaren eskuinaldean. Udaletako banderekin edo Nafarroako toki administrazioa osatzen duten beste entitate batzuek erabiltzen dituztenekin jartzen denean, Espainiakoaren eskuinaldean egonen da, banderen kopurua bakoitia denean, eta ezkerraldean bikoitia denean.</w:t>
      </w:r>
    </w:p>
    <w:p>
      <w:pPr>
        <w:pStyle w:val="0"/>
        <w:suppressAutoHyphens w:val="false"/>
        <w:rPr>
          <w:rStyle w:val="1"/>
        </w:rPr>
      </w:pPr>
      <w:r>
        <w:rPr>
          <w:rStyle w:val="1"/>
        </w:rPr>
        <w:t xml:space="preserve">Ez da zilegi Nafarroako bandera jartzea enpresa, marka komertzial, auzo-elkarte edo entitate pribatuetako banderen maila berean.</w:t>
      </w:r>
    </w:p>
    <w:p>
      <w:pPr>
        <w:pStyle w:val="0"/>
        <w:suppressAutoHyphens w:val="false"/>
        <w:rPr>
          <w:rStyle w:val="1"/>
        </w:rPr>
      </w:pPr>
      <w:r>
        <w:rPr>
          <w:rStyle w:val="1"/>
        </w:rPr>
        <w:t xml:space="preserve">2. Jartzen den Nafarroako bandera ezin izanen da Espainiakoa baina handiagoa, ez eta haiekin batera jarrita dauden beste entitate batzuenak baino txikiagoa ere.</w:t>
      </w:r>
    </w:p>
    <w:p>
      <w:pPr>
        <w:pStyle w:val="0"/>
        <w:spacing w:after="113.386" w:before="0" w:line="228" w:lineRule="exact"/>
        <w:suppressAutoHyphens w:val="false"/>
        <w:rPr>
          <w:rStyle w:val="1"/>
        </w:rPr>
      </w:pPr>
      <w:r>
        <w:rPr>
          <w:rStyle w:val="1"/>
          <w:b w:val="true"/>
        </w:rPr>
        <w:t xml:space="preserve">11. artikulua.</w:t>
      </w:r>
      <w:r>
        <w:rPr>
          <w:rStyle w:val="1"/>
        </w:rPr>
        <w:t xml:space="preserve"> Nafarroako banderari omenaldia egitea eta Nafarroako sinboloen sustapena.</w:t>
      </w:r>
    </w:p>
    <w:p>
      <w:pPr>
        <w:pStyle w:val="0"/>
        <w:spacing w:after="113.386" w:before="0" w:line="228" w:lineRule="exact"/>
        <w:suppressAutoHyphens w:val="false"/>
        <w:rPr>
          <w:rStyle w:val="1"/>
        </w:rPr>
      </w:pPr>
      <w:r>
        <w:rPr>
          <w:rStyle w:val="1"/>
        </w:rPr>
        <w:t xml:space="preserve">1. Urtero, Nafarroaren Eguneko jardueren artean, Nafarroako Foru Komunitateko erakundeek bultzaturik, Nafarroako banderari omenaldia egiteko ekitaldi bat eginen da, eta banderaren erabilera sustatuko da mota askotako lehiaketa, erakusketa, entzunaldi, sariketa edo norgehiagoken bidez.</w:t>
      </w:r>
    </w:p>
    <w:p>
      <w:pPr>
        <w:pStyle w:val="0"/>
        <w:spacing w:after="113.386" w:before="0" w:line="228" w:lineRule="exact"/>
        <w:suppressAutoHyphens w:val="false"/>
        <w:rPr>
          <w:rStyle w:val="1"/>
        </w:rPr>
      </w:pPr>
      <w:r>
        <w:rPr>
          <w:rStyle w:val="1"/>
        </w:rPr>
        <w:t xml:space="preserve">2. Nafarroako sinboloen ezagutza eta erabilera sustatuko dira azterlan eta ikerlanak eginez eta mota askotako lehiaketa, erakusketa, entzunaldi, sariketa edo norgehiagokak antolatuz. Nafarroako Foru Komunitateko erakundeek sustatuko dute, halaber, Nafarroako sinboloen irudi korporatiboaren publizitatea lantzea komunikabideetan, herritarrak sentsibilizatzeko Nafarroako nortasunaren ikurrekiko begirunean.</w:t>
      </w:r>
    </w:p>
    <w:p>
      <w:pPr>
        <w:pStyle w:val="0"/>
        <w:spacing w:after="113.386" w:before="0" w:line="228" w:lineRule="exact"/>
        <w:suppressAutoHyphens w:val="false"/>
        <w:rPr>
          <w:rStyle w:val="1"/>
        </w:rPr>
      </w:pPr>
      <w:r>
        <w:rPr>
          <w:rStyle w:val="1"/>
          <w:b w:val="true"/>
        </w:rPr>
        <w:t xml:space="preserve">12. artikulua.</w:t>
      </w:r>
      <w:r>
        <w:rPr>
          <w:rStyle w:val="1"/>
        </w:rPr>
        <w:t xml:space="preserve"> Nafarroako sinboloen sustapena hezkuntzaren arloan.</w:t>
      </w:r>
    </w:p>
    <w:p>
      <w:pPr>
        <w:pStyle w:val="0"/>
        <w:spacing w:after="113.386" w:before="0" w:line="228" w:lineRule="exact"/>
        <w:suppressAutoHyphens w:val="false"/>
        <w:rPr>
          <w:rStyle w:val="1"/>
        </w:rPr>
      </w:pPr>
      <w:r>
        <w:rPr>
          <w:rStyle w:val="1"/>
        </w:rPr>
        <w:t xml:space="preserve">1. Orobat, urtero, Nafarroaren Egunaren aurreko edo ondoko egunetan, eta ikastetxeetan lanegun diren egunetan, ekitaldi akademiko eta kultural xumeak eginen dira Nafarroako banderaren eta Nafarroaren beste nortasun-erakutsi batzuen balio eta esanahiari buruz. Ekitaldi horiek ikastetxeko zuzendaritza-taldearen eta irakasleen ardurapean eginen dira ikastetxe publiko eta itundu guztietan, haur hezkuntzan, lehen hezkuntzan, bigarren hezkuntzan eta unibertsitate-mailan.</w:t>
      </w:r>
    </w:p>
    <w:p>
      <w:pPr>
        <w:pStyle w:val="0"/>
        <w:spacing w:after="113.386" w:before="0" w:line="228" w:lineRule="exact"/>
        <w:suppressAutoHyphens w:val="false"/>
        <w:rPr>
          <w:rStyle w:val="1"/>
        </w:rPr>
      </w:pPr>
      <w:r>
        <w:rPr>
          <w:rStyle w:val="1"/>
        </w:rPr>
        <w:t xml:space="preserve">2. Jardunaldi edo ekitaldi horietan Nafarroako banderaren, armarriaren eta ereserkiaren kopiak banatuko zaizkie, dohainik, nahi duten ikasleei. Kopia horiek Nafarroako Gobernuak emanen dizkio dohainik ikastetxeari, ikastetxeak edo bertako irakasleek eskatuta.</w:t>
      </w:r>
    </w:p>
    <w:p>
      <w:pPr>
        <w:pStyle w:val="0"/>
        <w:spacing w:after="113.386" w:before="0" w:line="228" w:lineRule="exact"/>
        <w:suppressAutoHyphens w:val="false"/>
        <w:rPr>
          <w:rStyle w:val="1"/>
        </w:rPr>
      </w:pPr>
      <w:r>
        <w:rPr>
          <w:rStyle w:val="1"/>
          <w:b w:val="true"/>
        </w:rPr>
        <w:t xml:space="preserve">13. artikulua.</w:t>
      </w:r>
      <w:r>
        <w:rPr>
          <w:rStyle w:val="1"/>
        </w:rPr>
        <w:t xml:space="preserve"> Sinboloak toki erakundeetan sustatzea.</w:t>
      </w:r>
    </w:p>
    <w:p>
      <w:pPr>
        <w:pStyle w:val="0"/>
        <w:spacing w:after="113.386" w:before="0" w:line="228" w:lineRule="exact"/>
        <w:suppressAutoHyphens w:val="false"/>
        <w:rPr>
          <w:rStyle w:val="1"/>
        </w:rPr>
      </w:pPr>
      <w:r>
        <w:rPr>
          <w:rStyle w:val="1"/>
        </w:rPr>
        <w:t xml:space="preserve">1. Nafarroako Egunaren inguruko jardunaldiekin batean, bultzatuko da udal eta kontzejuek beren herritarrei Nafarroako bandera, armarria edo ereserkia dohainik bana diezaieten.</w:t>
      </w:r>
    </w:p>
    <w:p>
      <w:pPr>
        <w:pStyle w:val="0"/>
        <w:spacing w:after="113.386" w:before="0" w:line="228" w:lineRule="exact"/>
        <w:suppressAutoHyphens w:val="false"/>
        <w:rPr>
          <w:rStyle w:val="1"/>
        </w:rPr>
      </w:pPr>
      <w:r>
        <w:rPr>
          <w:rStyle w:val="1"/>
        </w:rPr>
        <w:t xml:space="preserve">2. Bultzatuko da, herriko festak edo jai edo festaburuak direla-eta, alkate eta kontzejuburuek materiala bana diezaieten herritarrei Nafarroaren nortasunaren adierazgarriekin apain ditzaten etxaurre eta balkoiak.</w:t>
      </w:r>
    </w:p>
    <w:p>
      <w:pPr>
        <w:pStyle w:val="0"/>
        <w:spacing w:after="113.386" w:before="0" w:line="228" w:lineRule="exact"/>
        <w:suppressAutoHyphens w:val="false"/>
        <w:rPr>
          <w:rStyle w:val="1"/>
        </w:rPr>
      </w:pPr>
      <w:r>
        <w:rPr>
          <w:rStyle w:val="1"/>
        </w:rPr>
        <w:t xml:space="preserve">3. Nafarroako Gobernuak alkate eta kontzejuburuei bandera, armarri eta ereserkiak emanen dizkie, dohainik, aurreko idatz-zatietan ezarritakoa bete dadin, eta kale eta plazak apaintzeko. Bandera, armarri eta ereserkiz hornitzeak dakarren gastua Nafarroako aurrekontu orokorren kargura finantzatuko da.</w:t>
      </w:r>
    </w:p>
    <w:p>
      <w:pPr>
        <w:pStyle w:val="4"/>
        <w:suppressAutoHyphens w:val="false"/>
        <w:rPr/>
      </w:pPr>
      <w:r>
        <w:rPr/>
        <w:t xml:space="preserve">III. </w:t>
      </w:r>
      <w:r>
        <w:rPr>
          <w:caps w:val="true"/>
        </w:rPr>
        <w:t xml:space="preserve">kapitulua</w:t>
      </w:r>
      <w:r>
        <w:rPr/>
        <w:br w:type="textWrapping"/>
        <w:t xml:space="preserve">Nafarroako armarria</w:t>
      </w:r>
    </w:p>
    <w:p>
      <w:pPr>
        <w:pStyle w:val="0"/>
        <w:suppressAutoHyphens w:val="false"/>
        <w:rPr>
          <w:rStyle w:val="1"/>
        </w:rPr>
      </w:pPr>
      <w:r>
        <w:rPr>
          <w:rStyle w:val="1"/>
          <w:b w:val="true"/>
        </w:rPr>
        <w:t xml:space="preserve">14. artikulua.</w:t>
      </w:r>
      <w:r>
        <w:rPr>
          <w:rStyle w:val="1"/>
        </w:rPr>
        <w:t xml:space="preserve"> Nafarroako armarriaren deskribapena.</w:t>
      </w:r>
    </w:p>
    <w:p>
      <w:pPr>
        <w:pStyle w:val="0"/>
        <w:suppressAutoHyphens w:val="false"/>
        <w:rPr>
          <w:rStyle w:val="1"/>
        </w:rPr>
      </w:pPr>
      <w:r>
        <w:rPr>
          <w:rStyle w:val="1"/>
        </w:rPr>
        <w:t xml:space="preserve">Nafarroako foru eraentza berrezarri eta hobetzeari buruzko abuztuaren 10eko 13/1982 Lege Organikoaren 7.1 artikuluan xedatutakoaren arabera, Nafarroako armarria urrezko kateez osaturik dago, hondo gorri gainean, esmeralda bat erdian, beronen kate-mailazko zortzi besoen elkargune gisa, eta haien gainean errege-koroa, Nafarroako antzinako erreinuaren sinboloa.</w:t>
      </w:r>
    </w:p>
    <w:p>
      <w:pPr>
        <w:pStyle w:val="0"/>
        <w:suppressAutoHyphens w:val="false"/>
        <w:rPr>
          <w:rStyle w:val="1"/>
        </w:rPr>
      </w:pPr>
      <w:r>
        <w:rPr>
          <w:rStyle w:val="1"/>
        </w:rPr>
        <w:t xml:space="preserve">Hori horrela delarik ere, Nafarroako Gobernuak Nafarroako armarri ofizialaren logotipo bat hartzen ahal du erakundearen irudi gisa, hau da, diseinu grafiko errazago eta gaurkotua, garaian garaiko gustu estetikoen araberakoa.</w:t>
      </w:r>
    </w:p>
    <w:p>
      <w:pPr>
        <w:pStyle w:val="0"/>
        <w:suppressAutoHyphens w:val="false"/>
        <w:rPr>
          <w:rStyle w:val="1"/>
        </w:rPr>
      </w:pPr>
      <w:r>
        <w:rPr>
          <w:rStyle w:val="1"/>
          <w:b w:val="true"/>
        </w:rPr>
        <w:t xml:space="preserve">15. artikulua.</w:t>
      </w:r>
      <w:r>
        <w:rPr>
          <w:rStyle w:val="1"/>
        </w:rPr>
        <w:t xml:space="preserve"> Nafarroako armarriaren erabilera publikoa.</w:t>
      </w:r>
    </w:p>
    <w:p>
      <w:pPr>
        <w:pStyle w:val="0"/>
        <w:suppressAutoHyphens w:val="false"/>
        <w:rPr>
          <w:rStyle w:val="1"/>
        </w:rPr>
      </w:pPr>
      <w:r>
        <w:rPr>
          <w:rStyle w:val="1"/>
        </w:rPr>
        <w:t xml:space="preserve">Nafarroako armarria edo bere logotipoa, Nafarroako banderaren barrenean ez ezik, hauetan ere egonen da:</w:t>
      </w:r>
    </w:p>
    <w:p>
      <w:pPr>
        <w:pStyle w:val="0"/>
        <w:suppressAutoHyphens w:val="false"/>
        <w:rPr>
          <w:rStyle w:val="1"/>
        </w:rPr>
      </w:pPr>
      <w:r>
        <w:rPr>
          <w:rStyle w:val="1"/>
        </w:rPr>
        <w:t xml:space="preserve">a) Foru Komunitateko erakundeen egoitzak kokaturik dauden eraikinetako agintarien bulegoak eta bilera-gelak.</w:t>
      </w:r>
    </w:p>
    <w:p>
      <w:pPr>
        <w:pStyle w:val="0"/>
        <w:suppressAutoHyphens w:val="false"/>
        <w:rPr>
          <w:rStyle w:val="1"/>
        </w:rPr>
      </w:pPr>
      <w:r>
        <w:rPr>
          <w:rStyle w:val="1"/>
        </w:rPr>
        <w:t xml:space="preserve">b) Foru Komunitateko erakundeen ibilgailuen parkeko ibilgailuak.</w:t>
      </w:r>
    </w:p>
    <w:p>
      <w:pPr>
        <w:pStyle w:val="0"/>
        <w:suppressAutoHyphens w:val="false"/>
        <w:rPr>
          <w:rStyle w:val="1"/>
        </w:rPr>
      </w:pPr>
      <w:r>
        <w:rPr>
          <w:rStyle w:val="1"/>
        </w:rPr>
        <w:t xml:space="preserve">c) Foru Komunitateko erakundeen ordezkari diren agintariek luzatutako edozein diploma, ziurtagiri edo titulutan.</w:t>
      </w:r>
    </w:p>
    <w:p>
      <w:pPr>
        <w:pStyle w:val="0"/>
        <w:suppressAutoHyphens w:val="false"/>
        <w:rPr>
          <w:rStyle w:val="1"/>
        </w:rPr>
      </w:pPr>
      <w:r>
        <w:rPr>
          <w:rStyle w:val="1"/>
        </w:rPr>
        <w:t xml:space="preserve">d) Foru Komunitateko erakundeetan ofizialki erabiltzen diren agiri, inprimaki, zigilu eta idazpuruetan.</w:t>
      </w:r>
    </w:p>
    <w:p>
      <w:pPr>
        <w:pStyle w:val="0"/>
        <w:suppressAutoHyphens w:val="false"/>
        <w:rPr>
          <w:rStyle w:val="1"/>
        </w:rPr>
      </w:pPr>
      <w:r>
        <w:rPr>
          <w:rStyle w:val="1"/>
        </w:rPr>
        <w:t xml:space="preserve">e) Foru Komunitateko erakundeen argitalpenak eta iragarki ofizialak.</w:t>
      </w:r>
    </w:p>
    <w:p>
      <w:pPr>
        <w:pStyle w:val="0"/>
        <w:suppressAutoHyphens w:val="false"/>
        <w:rPr>
          <w:rStyle w:val="1"/>
        </w:rPr>
      </w:pPr>
      <w:r>
        <w:rPr>
          <w:rStyle w:val="1"/>
        </w:rPr>
        <w:t xml:space="preserve">f) Foru Komunitateko erakundeen ordezkari diren agintariek erabilitako bereizgarri ofizialak.</w:t>
      </w:r>
    </w:p>
    <w:p>
      <w:pPr>
        <w:pStyle w:val="0"/>
        <w:suppressAutoHyphens w:val="false"/>
        <w:rPr>
          <w:rStyle w:val="1"/>
        </w:rPr>
      </w:pPr>
      <w:r>
        <w:rPr>
          <w:rStyle w:val="1"/>
        </w:rPr>
        <w:t xml:space="preserve">g) Erabilera ofizialeko beste zenbait toki edo objektutan, haien esanahi edo adierazgarritasunagatik hala erabakitzen denean.</w:t>
      </w:r>
    </w:p>
    <w:p>
      <w:pPr>
        <w:pStyle w:val="0"/>
        <w:suppressAutoHyphens w:val="false"/>
        <w:rPr>
          <w:rStyle w:val="1"/>
        </w:rPr>
      </w:pPr>
      <w:r>
        <w:rPr>
          <w:rStyle w:val="1"/>
        </w:rPr>
        <w:t xml:space="preserve">h) Nafarroako Gobernuak erregelamenduz ezartzen dituen gainerako kasuetan.</w:t>
      </w:r>
    </w:p>
    <w:p>
      <w:pPr>
        <w:pStyle w:val="4"/>
        <w:suppressAutoHyphens w:val="false"/>
        <w:rPr/>
      </w:pPr>
      <w:r>
        <w:rPr/>
        <w:t xml:space="preserve">IV. </w:t>
      </w:r>
      <w:r>
        <w:rPr>
          <w:caps w:val="true"/>
        </w:rPr>
        <w:t xml:space="preserve">kapitulua</w:t>
      </w:r>
      <w:r>
        <w:rPr/>
        <w:br w:type="textWrapping"/>
        <w:t xml:space="preserve">Nafarroako ereserkia</w:t>
      </w:r>
    </w:p>
    <w:p>
      <w:pPr>
        <w:pStyle w:val="0"/>
        <w:suppressAutoHyphens w:val="false"/>
        <w:rPr>
          <w:rStyle w:val="1"/>
        </w:rPr>
      </w:pPr>
      <w:r>
        <w:rPr>
          <w:rStyle w:val="1"/>
          <w:b w:val="true"/>
        </w:rPr>
        <w:t xml:space="preserve">16. artikulua.</w:t>
      </w:r>
      <w:r>
        <w:rPr>
          <w:rStyle w:val="1"/>
        </w:rPr>
        <w:t xml:space="preserve"> Nafarroako ereserkia.</w:t>
      </w:r>
    </w:p>
    <w:p>
      <w:pPr>
        <w:pStyle w:val="0"/>
        <w:suppressAutoHyphens w:val="false"/>
      </w:pPr>
      <w:r>
        <w:rPr>
          <w:rStyle w:val="1"/>
        </w:rPr>
        <w:t xml:space="preserve">Nafarroako ereserkia “Gorteen ereserkia” deritzona da.</w:t>
        <w:br w:type="column"/>
      </w:r>
    </w:p>
    <w:p>
      <w:pPr>
        <w:pStyle w:val="0"/>
        <w:suppressAutoHyphens w:val="false"/>
        <w:rPr>
          <w:rStyle w:val="1"/>
        </w:rPr>
      </w:pPr>
      <w:r>
        <w:rPr>
          <w:rStyle w:val="1"/>
          <w:b w:val="true"/>
        </w:rPr>
        <w:t xml:space="preserve">17. artikulua.</w:t>
      </w:r>
      <w:r>
        <w:rPr>
          <w:rStyle w:val="1"/>
        </w:rPr>
        <w:t xml:space="preserve"> Ekitaldi ofizialetan jotzea.</w:t>
      </w:r>
    </w:p>
    <w:p>
      <w:pPr>
        <w:pStyle w:val="0"/>
        <w:suppressAutoHyphens w:val="false"/>
        <w:rPr>
          <w:rStyle w:val="1"/>
          <w:spacing w:val="-3.841"/>
        </w:rPr>
      </w:pPr>
      <w:r>
        <w:rPr>
          <w:rStyle w:val="1"/>
          <w:spacing w:val="-3.841"/>
        </w:rPr>
        <w:t xml:space="preserve">Nafarroako ereserkia Foru Komunitateko erakundeek antolatzen dituzten ekitaldi ofizial esanguratsuen hasieran edo bukaeran aditu behar da.</w:t>
      </w:r>
    </w:p>
    <w:p>
      <w:pPr>
        <w:pStyle w:val="0"/>
        <w:suppressAutoHyphens w:val="false"/>
        <w:rPr>
          <w:rStyle w:val="1"/>
        </w:rPr>
      </w:pPr>
      <w:r>
        <w:rPr>
          <w:rStyle w:val="1"/>
          <w:b w:val="true"/>
        </w:rPr>
        <w:t xml:space="preserve">18. artikulua.</w:t>
      </w:r>
      <w:r>
        <w:rPr>
          <w:rStyle w:val="1"/>
        </w:rPr>
        <w:t xml:space="preserve"> Bertsio ez ofizialen erabilera debekatzea.</w:t>
      </w:r>
    </w:p>
    <w:p>
      <w:pPr>
        <w:pStyle w:val="0"/>
        <w:suppressAutoHyphens w:val="false"/>
        <w:rPr>
          <w:rStyle w:val="1"/>
        </w:rPr>
      </w:pPr>
      <w:r>
        <w:rPr>
          <w:rStyle w:val="1"/>
        </w:rPr>
        <w:t xml:space="preserve">Debeku da Nafarroako ereserkia erabiltzea bere goi-goiko esanahia gutxiesten duten ekitaldi, modu edo bertsioetan.</w:t>
      </w:r>
    </w:p>
    <w:p>
      <w:pPr>
        <w:pStyle w:val="0"/>
        <w:suppressAutoHyphens w:val="false"/>
        <w:rPr>
          <w:rStyle w:val="1"/>
        </w:rPr>
      </w:pPr>
      <w:r>
        <w:rPr>
          <w:rStyle w:val="1"/>
        </w:rPr>
        <w:t xml:space="preserve">V. kapitulua. Sinboloekiko errespetua, erakundeen neutraltasuna eta neutraltasun hori babesteko neurriak.</w:t>
      </w:r>
    </w:p>
    <w:p>
      <w:pPr>
        <w:pStyle w:val="0"/>
        <w:suppressAutoHyphens w:val="false"/>
        <w:rPr>
          <w:rStyle w:val="1"/>
        </w:rPr>
      </w:pPr>
      <w:r>
        <w:rPr>
          <w:rStyle w:val="1"/>
          <w:b w:val="true"/>
        </w:rPr>
        <w:t xml:space="preserve">19. artikulua.</w:t>
      </w:r>
      <w:r>
        <w:rPr>
          <w:rStyle w:val="1"/>
        </w:rPr>
        <w:t xml:space="preserve"> Sinboloak babestea eta izaera alderdikoia duten bestelako sinbolo, goiburu edo ikurren erabilera ekiditea.</w:t>
      </w:r>
    </w:p>
    <w:p>
      <w:pPr>
        <w:pStyle w:val="0"/>
        <w:suppressAutoHyphens w:val="false"/>
        <w:rPr>
          <w:rStyle w:val="1"/>
        </w:rPr>
      </w:pPr>
      <w:r>
        <w:rPr>
          <w:rStyle w:val="1"/>
        </w:rPr>
        <w:t xml:space="preserve">1. Agintari publikoek ez dute eginen –eta berehala zuzenduko dute– nazioko nahiz foru erkidegoko sinboloen tratamendu ilegala nahiz demeritua, laidoa, iraina, erdeinua edo ospe-galera dakarren egintzarik, bai eta urratu den legezkotasuna berrezarri ere.</w:t>
      </w:r>
    </w:p>
    <w:p>
      <w:pPr>
        <w:pStyle w:val="0"/>
        <w:suppressAutoHyphens w:val="false"/>
        <w:rPr>
          <w:rStyle w:val="1"/>
          <w:spacing w:val="-1.919"/>
        </w:rPr>
      </w:pPr>
      <w:r>
        <w:rPr>
          <w:rStyle w:val="1"/>
          <w:spacing w:val="-1.919"/>
        </w:rPr>
        <w:t xml:space="preserve">Tratamendu ilegaltzat hartuko da Nafarroa ez den beste erkidego bateko sinbolo, goiburu edo ikur alderdikoiak paratzea edo halako erreprodukzio grafikoa edo ikus-entzunezkoa, espazio publikoen neutraltasun instituzionala urratzen dutenak, egitea.</w:t>
      </w:r>
    </w:p>
    <w:p>
      <w:pPr>
        <w:pStyle w:val="0"/>
        <w:suppressAutoHyphens w:val="false"/>
        <w:rPr>
          <w:rStyle w:val="1"/>
        </w:rPr>
      </w:pPr>
      <w:r>
        <w:rPr>
          <w:rStyle w:val="1"/>
        </w:rPr>
        <w:t xml:space="preserve">2. Agintari publikoek ez dute erakutsiko, ezta erakusten utziko ere, arestiko apartatuaren arabera debekatuta dagoen sinbolorik espazio publikoetan.</w:t>
      </w:r>
    </w:p>
    <w:p>
      <w:pPr>
        <w:pStyle w:val="0"/>
        <w:suppressAutoHyphens w:val="false"/>
        <w:rPr>
          <w:rStyle w:val="1"/>
        </w:rPr>
      </w:pPr>
      <w:r>
        <w:rPr>
          <w:rStyle w:val="1"/>
        </w:rPr>
        <w:t xml:space="preserve">3. Agintari publikoek berehala zuzenduko dute neutraltasun instituzionalaren printzipioa errespetatzen ez duten sinboloez partikularrek espazio publikoetan egindako erabilera.</w:t>
      </w:r>
    </w:p>
    <w:p>
      <w:pPr>
        <w:pStyle w:val="0"/>
        <w:suppressAutoHyphens w:val="false"/>
        <w:rPr>
          <w:rStyle w:val="1"/>
        </w:rPr>
      </w:pPr>
      <w:r>
        <w:rPr>
          <w:rStyle w:val="1"/>
        </w:rPr>
        <w:t xml:space="preserve">4. Agintari publikoek agintari judizial eskudunei edo Fiskaltzari berehala jakinaraziko diete arau-hauste penala ekar lezakeen jokabide oro.</w:t>
      </w:r>
    </w:p>
    <w:p>
      <w:pPr>
        <w:pStyle w:val="0"/>
        <w:suppressAutoHyphens w:val="false"/>
        <w:rPr>
          <w:rStyle w:val="1"/>
        </w:rPr>
      </w:pPr>
      <w:r>
        <w:rPr>
          <w:rStyle w:val="1"/>
          <w:b w:val="true"/>
        </w:rPr>
        <w:t xml:space="preserve">20. artikulua.</w:t>
      </w:r>
      <w:r>
        <w:rPr>
          <w:rStyle w:val="1"/>
        </w:rPr>
        <w:t xml:space="preserve"> Goi-kargudunen eta agintari publikoen arau-hausteak.</w:t>
      </w:r>
    </w:p>
    <w:p>
      <w:pPr>
        <w:pStyle w:val="0"/>
        <w:suppressAutoHyphens w:val="false"/>
        <w:rPr>
          <w:rStyle w:val="1"/>
        </w:rPr>
      </w:pPr>
      <w:r>
        <w:rPr>
          <w:rStyle w:val="1"/>
        </w:rPr>
        <w:t xml:space="preserve">1. Arestiko artikuluan ezarritako betebeharren dolozko nahiz erruzko ez-betetzea diziplinazko arau-hauste oso larritzat hartuko da goi-kargu bat betetzen duten agintari publikoen kasuan.</w:t>
      </w:r>
    </w:p>
    <w:p>
      <w:pPr>
        <w:pStyle w:val="0"/>
        <w:suppressAutoHyphens w:val="false"/>
        <w:rPr>
          <w:rStyle w:val="1"/>
        </w:rPr>
      </w:pPr>
      <w:r>
        <w:rPr>
          <w:rStyle w:val="1"/>
        </w:rPr>
        <w:t xml:space="preserve">2. Arau-hauste larritzat hartuko da arau-hauste arin bat, baldin eta egilea administrazio bidean errekurtsorik onartzen ez duten bi arau-hauste arinengatik zehatua izan bada aurreko urtean.</w:t>
      </w:r>
    </w:p>
    <w:p>
      <w:pPr>
        <w:pStyle w:val="0"/>
        <w:suppressAutoHyphens w:val="false"/>
        <w:rPr>
          <w:rStyle w:val="1"/>
        </w:rPr>
      </w:pPr>
      <w:r>
        <w:rPr>
          <w:rStyle w:val="1"/>
        </w:rPr>
        <w:t xml:space="preserve">3. Arau-hauste arintzat hartuko da betebeharrak betetzerakoan izandako zabarkeria edo axolagabekeria bera.</w:t>
      </w:r>
    </w:p>
    <w:p>
      <w:pPr>
        <w:pStyle w:val="0"/>
        <w:suppressAutoHyphens w:val="false"/>
        <w:rPr>
          <w:rStyle w:val="1"/>
        </w:rPr>
      </w:pPr>
      <w:r>
        <w:rPr>
          <w:rStyle w:val="1"/>
          <w:b w:val="true"/>
        </w:rPr>
        <w:t xml:space="preserve">21. artikulua.</w:t>
      </w:r>
      <w:r>
        <w:rPr>
          <w:rStyle w:val="1"/>
        </w:rPr>
        <w:t xml:space="preserve"> Goi-kargudunen eta agintari publikoen zehapenak.</w:t>
      </w:r>
    </w:p>
    <w:p>
      <w:pPr>
        <w:pStyle w:val="0"/>
        <w:suppressAutoHyphens w:val="false"/>
        <w:rPr>
          <w:rStyle w:val="1"/>
        </w:rPr>
      </w:pPr>
      <w:r>
        <w:rPr>
          <w:rStyle w:val="1"/>
        </w:rPr>
        <w:t xml:space="preserve">1. Arau-hauste arinak ohartarazpena eginez zehatuko dira.</w:t>
      </w:r>
    </w:p>
    <w:p>
      <w:pPr>
        <w:pStyle w:val="0"/>
        <w:suppressAutoHyphens w:val="false"/>
        <w:rPr>
          <w:rStyle w:val="1"/>
        </w:rPr>
      </w:pPr>
      <w:r>
        <w:rPr>
          <w:rStyle w:val="1"/>
        </w:rPr>
        <w:t xml:space="preserve">2. Arau-hauste larriak egiteagatik honako zehapenetako bat edo gehiago jartzen ahalko da:</w:t>
      </w:r>
    </w:p>
    <w:p>
      <w:pPr>
        <w:pStyle w:val="0"/>
        <w:suppressAutoHyphens w:val="false"/>
        <w:rPr>
          <w:rStyle w:val="1"/>
        </w:rPr>
      </w:pPr>
      <w:r>
        <w:rPr>
          <w:rStyle w:val="1"/>
        </w:rPr>
        <w:t xml:space="preserve">a) Ez-betetzearen gaineko deklarazioa, eta deklarazio hori Nafarroako Aldizkari Ofizialean argitaratzea.</w:t>
      </w:r>
    </w:p>
    <w:p>
      <w:pPr>
        <w:pStyle w:val="0"/>
        <w:suppressAutoHyphens w:val="false"/>
        <w:rPr>
          <w:rStyle w:val="1"/>
        </w:rPr>
      </w:pPr>
      <w:r>
        <w:rPr>
          <w:rStyle w:val="1"/>
        </w:rPr>
        <w:t xml:space="preserve">b) Kargua uzteagatiko kalte-ordainik ez jasotzea, baldin eta kalte-ordain hori jasotzea badagokio.</w:t>
      </w:r>
    </w:p>
    <w:p>
      <w:pPr>
        <w:pStyle w:val="0"/>
        <w:suppressAutoHyphens w:val="false"/>
        <w:rPr>
          <w:rStyle w:val="1"/>
        </w:rPr>
      </w:pPr>
      <w:r>
        <w:rPr>
          <w:rStyle w:val="1"/>
        </w:rPr>
        <w:t xml:space="preserve">3. Arau-hauste oso larrien kasuan, arestiko apartatuan aurreikusitako zehapenak ezarriko dira betiere.</w:t>
      </w:r>
    </w:p>
    <w:p>
      <w:pPr>
        <w:pStyle w:val="0"/>
        <w:suppressAutoHyphens w:val="false"/>
        <w:rPr>
          <w:rStyle w:val="1"/>
        </w:rPr>
      </w:pPr>
      <w:r>
        <w:rPr>
          <w:rStyle w:val="1"/>
        </w:rPr>
        <w:t xml:space="preserve">4. Foru lege honetan ezarritako arau-hauste oso larri bat egiteagatiko zehapenak berekin ekarriko du arau-hauslea bere kargutik kentzea, salbu eta jada kargua utzi badu, eta ezin izanen da ez proposatua ez izendatua izan goi-kargurik edo gisakorik betetzeko bost urtetik hamar urtera bitarteko epean.</w:t>
      </w:r>
    </w:p>
    <w:p>
      <w:pPr>
        <w:pStyle w:val="0"/>
        <w:suppressAutoHyphens w:val="false"/>
        <w:rPr>
          <w:rStyle w:val="1"/>
        </w:rPr>
      </w:pPr>
      <w:r>
        <w:rPr>
          <w:rStyle w:val="1"/>
        </w:rPr>
        <w:t xml:space="preserve">5. Baldin eta arau-hausteak delitu izan badaitezke, administrazioak Fiskaltzari berehala jakinaraziko dizkio egintzak, eta ez dio prozedurari segidarik emanen harik eta agintari judizial eskudunak zigor prozedurari amaiera ematen dion ebazpena eman arte.</w:t>
      </w:r>
    </w:p>
    <w:p>
      <w:pPr>
        <w:pStyle w:val="0"/>
        <w:suppressAutoHyphens w:val="false"/>
        <w:rPr>
          <w:rStyle w:val="1"/>
        </w:rPr>
      </w:pPr>
      <w:r>
        <w:rPr>
          <w:rStyle w:val="1"/>
          <w:b w:val="true"/>
        </w:rPr>
        <w:t xml:space="preserve">22. artikulua.</w:t>
      </w:r>
      <w:r>
        <w:rPr>
          <w:rStyle w:val="1"/>
        </w:rPr>
        <w:t xml:space="preserve"> Enplegatu publikoek beren eginkizunak betetzean gorde beharreko neutraltasun instituzionala.</w:t>
      </w:r>
    </w:p>
    <w:p>
      <w:pPr>
        <w:pStyle w:val="0"/>
        <w:suppressAutoHyphens w:val="false"/>
        <w:rPr>
          <w:rStyle w:val="1"/>
        </w:rPr>
      </w:pPr>
      <w:r>
        <w:rPr>
          <w:rStyle w:val="1"/>
        </w:rPr>
        <w:t xml:space="preserve">1. Enplegatu publikoek neutraltasunaren printzipioarekin bat jardun beharko dute berezkoak dituzten eginkizunak betetzean; hartara, tratu bera emanen diete herritar guztiei, eta errespetatu eginen dituzte haien askatasun ideologikoa eta politikoa nahiz sinesmenak.</w:t>
      </w:r>
    </w:p>
    <w:p>
      <w:pPr>
        <w:pStyle w:val="0"/>
        <w:suppressAutoHyphens w:val="false"/>
        <w:rPr>
          <w:rStyle w:val="1"/>
        </w:rPr>
      </w:pPr>
      <w:r>
        <w:rPr>
          <w:rStyle w:val="1"/>
        </w:rPr>
        <w:t xml:space="preserve">2. Enplegatu publikoak, neutraltasun instituzionalaren printzipioa betez, behartuta daude agintari publiko eskudunei berehala jakinaraztera foru lege honetan debekatzen diren jokabideetarik edozein egin izana.</w:t>
      </w:r>
    </w:p>
    <w:p>
      <w:pPr>
        <w:pStyle w:val="0"/>
        <w:suppressAutoHyphens w:val="false"/>
        <w:rPr>
          <w:rStyle w:val="1"/>
        </w:rPr>
      </w:pPr>
      <w:r>
        <w:rPr>
          <w:rStyle w:val="1"/>
          <w:b w:val="true"/>
        </w:rPr>
        <w:t xml:space="preserve">Xedapen iragankor bakarra. </w:t>
      </w:r>
      <w:r>
        <w:rPr>
          <w:rStyle w:val="1"/>
        </w:rPr>
        <w:t xml:space="preserve">Sinbolo frankistak kentzea.</w:t>
      </w:r>
    </w:p>
    <w:p>
      <w:pPr>
        <w:pStyle w:val="0"/>
        <w:suppressAutoHyphens w:val="false"/>
        <w:rPr>
          <w:rStyle w:val="1"/>
        </w:rPr>
      </w:pPr>
      <w:r>
        <w:rPr>
          <w:rStyle w:val="1"/>
        </w:rPr>
        <w:t xml:space="preserve">Agintariek erregimen frankistaren sinbologia kentzen eta ordezten jarraituko dute. Eraikin historiko artistiko deklaraturikoetan dauden sinboloak kendu eta Vianako Printzea Erakundera bidaliko dira, haren zaintzapean uzteko, kentzea ezinezkoa denean salbu.</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xedatutakoari aurka egiten dioten maila bereko edo apalagoko xedapen guztiak.</w:t>
      </w:r>
    </w:p>
    <w:p>
      <w:pPr>
        <w:pStyle w:val="0"/>
        <w:suppressAutoHyphens w:val="false"/>
        <w:rPr>
          <w:rStyle w:val="1"/>
        </w:rPr>
      </w:pPr>
      <w:r>
        <w:rPr>
          <w:rStyle w:val="1"/>
          <w:b w:val="true"/>
        </w:rPr>
        <w:t xml:space="preserve">Azken xedapenetan lehenengoa.</w:t>
      </w:r>
      <w:r>
        <w:rPr>
          <w:rStyle w:val="1"/>
        </w:rPr>
        <w:t xml:space="preserve"> Erregelamendu bidezko garapena.</w:t>
      </w:r>
    </w:p>
    <w:p>
      <w:pPr>
        <w:pStyle w:val="0"/>
        <w:suppressAutoHyphens w:val="false"/>
        <w:rPr>
          <w:rStyle w:val="1"/>
        </w:rPr>
      </w:pPr>
      <w:r>
        <w:rPr>
          <w:rStyle w:val="1"/>
        </w:rPr>
        <w:t xml:space="preserve">Baimena ematen zaio Nafarroako Gobernuari foru lege honetan xedatutakoa aplikatu, garatu eta betearazteko behar diren erregelamendu-mailako xedapenak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