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11 de enero de 2019, acordó rechazar las enmiendas a la totalidad presentadas por al proyecto de Ley Foral de Reforma de la Administración Local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Desarrollo Rural, Medio Ambiente y Administración Local.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