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configurado y ejecutado una oferta formativa para el reciclaje y la recualificación estratégica del personal de los servicios de atención a personas con discapacidad públicos gestionados por el tercer sector de la discapacidad o la empresa privada para la integración de las nuevas perspectivas y modelos de atención a personas con discapacidad,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configurado y ejecutado una oferta formativa para el reciclaje y la recualificación estratégica del personal de los servicios de atención a personas con discapacidad públicos gestionados por el tercer sector de la discapacidad o la empresa privada para la integración de las nuevas perspectivas y modelos de atención a personas con discapacidad?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15 de diciembre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