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informes referidos a la imposibilidad de cumplimiento de lo dispuesto en los artículos 27, 28 y 29 de la Ley Foral 14/2005, de 22 de noviembre, del Patrimonio Cultural de Navarra, formulada por el Ilmo. Sr. D. Maiorga Ramírez Erro (10-22/PES-00191).</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Sobre lo dispuesto en los artículos 27, 28 y 29 de la Ley Foral de Patrimonio cultural de Navarra del año 2005, este parlamentario desea conocer: </w:t>
      </w:r>
    </w:p>
    <w:p>
      <w:pPr>
        <w:pStyle w:val="0"/>
        <w:suppressAutoHyphens w:val="false"/>
        <w:rPr>
          <w:rStyle w:val="1"/>
        </w:rPr>
      </w:pPr>
      <w:r>
        <w:rPr>
          <w:rStyle w:val="1"/>
        </w:rPr>
        <w:t xml:space="preserve">• El número de informes del Servicio de Patrimonio histórico existentes vinculados a la imposibilidad de cumplimiento de lo dispuesto en los citados artículos. </w:t>
      </w:r>
    </w:p>
    <w:p>
      <w:pPr>
        <w:pStyle w:val="0"/>
        <w:suppressAutoHyphens w:val="false"/>
        <w:rPr>
          <w:rStyle w:val="1"/>
        </w:rPr>
      </w:pPr>
      <w:r>
        <w:rPr>
          <w:rStyle w:val="1"/>
        </w:rPr>
        <w:t xml:space="preserve">En lruñea, a 9 de junio de 2022. </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