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tratamiento que se va a dar al profesorado técnico de Formación Profesional perteneciente al cuerpo 591 en la LOMLOE,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 sobre el tratamiento que se va a dar al profesorado técnico de FP perteneciente al cuerpo 591 en la LOMLOE. </w:t>
      </w:r>
    </w:p>
    <w:p>
      <w:pPr>
        <w:pStyle w:val="0"/>
        <w:suppressAutoHyphens w:val="false"/>
        <w:rPr>
          <w:rStyle w:val="1"/>
        </w:rPr>
      </w:pPr>
      <w:r>
        <w:rPr>
          <w:rStyle w:val="1"/>
        </w:rPr>
        <w:t xml:space="preserve">Tal como establece la LOMLOE, el profesorado Técnico Especialista pasará a ser profesorado especialista y dejará el cuerpo 591. </w:t>
      </w:r>
    </w:p>
    <w:p>
      <w:pPr>
        <w:pStyle w:val="0"/>
        <w:suppressAutoHyphens w:val="false"/>
        <w:rPr>
          <w:rStyle w:val="1"/>
        </w:rPr>
      </w:pPr>
      <w:r>
        <w:rPr>
          <w:rStyle w:val="1"/>
        </w:rPr>
        <w:t xml:space="preserve">- ¿Cómo se contratará a este tipo de profesorado y qué tipo de contrato se les realizará? </w:t>
      </w:r>
    </w:p>
    <w:p>
      <w:pPr>
        <w:pStyle w:val="0"/>
        <w:suppressAutoHyphens w:val="false"/>
        <w:rPr>
          <w:rStyle w:val="1"/>
        </w:rPr>
      </w:pPr>
      <w:r>
        <w:rPr>
          <w:rStyle w:val="1"/>
        </w:rPr>
        <w:t xml:space="preserve">- ¿Tiene intención el Gobierno de Navarra de sacar a concurso-oposición las familias en las que no se hayan completado las cuatro convocatorias previstas hasta la fecha por la disposición transitoria segunda del Real Decreto 777/1998, mediante el cual las personas que tenían un nivel 3 del CNCP podían presentarse a oposiciones o listas de profesorado interino, y aquellas especialidades no afectadas por las cuatro convocatorias? </w:t>
      </w:r>
    </w:p>
    <w:p>
      <w:pPr>
        <w:pStyle w:val="0"/>
        <w:suppressAutoHyphens w:val="false"/>
        <w:rPr>
          <w:rStyle w:val="1"/>
        </w:rPr>
      </w:pPr>
      <w:r>
        <w:rPr>
          <w:rStyle w:val="1"/>
        </w:rPr>
        <w:t xml:space="preserve">- ¿Tiene intención de mantener al profesorado con titulación Técnico Especialista y Técnico Superior con experiencia docente hasta su extinción? </w:t>
      </w:r>
    </w:p>
    <w:p>
      <w:pPr>
        <w:pStyle w:val="0"/>
        <w:suppressAutoHyphens w:val="false"/>
        <w:rPr>
          <w:rStyle w:val="1"/>
        </w:rPr>
      </w:pPr>
      <w:r>
        <w:rPr>
          <w:rStyle w:val="1"/>
        </w:rPr>
        <w:t xml:space="preserve">- Si es así, ¿sería en listas diferentes a las de las oposiciones? </w:t>
      </w:r>
    </w:p>
    <w:p>
      <w:pPr>
        <w:pStyle w:val="0"/>
        <w:suppressAutoHyphens w:val="false"/>
        <w:rPr>
          <w:rStyle w:val="1"/>
        </w:rPr>
      </w:pPr>
      <w:r>
        <w:rPr>
          <w:rStyle w:val="1"/>
        </w:rPr>
        <w:t xml:space="preserve">- ¿Tendrá el futuro profesorado especialista que se desarrollará con la LOMLOE la opción de ser personal funcionario? </w:t>
      </w:r>
    </w:p>
    <w:p>
      <w:pPr>
        <w:pStyle w:val="0"/>
        <w:suppressAutoHyphens w:val="false"/>
        <w:rPr>
          <w:rStyle w:val="1"/>
        </w:rPr>
      </w:pPr>
      <w:r>
        <w:rPr>
          <w:rStyle w:val="1"/>
        </w:rPr>
        <w:t xml:space="preserve">En lruñea, a 26 de enero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