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4" w:rsidRDefault="00C05C14" w:rsidP="0026753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Azaroak 16.</w:t>
      </w:r>
    </w:p>
    <w:p w:rsidR="00C05C14" w:rsidRDefault="007817FD" w:rsidP="00267537">
      <w:pPr>
        <w:tabs>
          <w:tab w:val="left" w:pos="709"/>
          <w:tab w:val="left" w:pos="992"/>
          <w:tab w:val="left" w:pos="1276"/>
          <w:tab w:val="center" w:pos="3827"/>
          <w:tab w:val="left" w:pos="882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Navarra Suma (NA+) talde parlamentarioari atxikitako foru parlamentari Raquel </w:t>
      </w:r>
      <w:proofErr w:type="spellStart"/>
      <w:r>
        <w:rPr>
          <w:rFonts w:ascii="Arial" w:hAnsi="Arial"/>
          <w:sz w:val="22"/>
          <w:szCs w:val="22"/>
        </w:rPr>
        <w:t>Garbayo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Berdonces</w:t>
      </w:r>
      <w:proofErr w:type="spellEnd"/>
      <w:r>
        <w:rPr>
          <w:rFonts w:ascii="Arial" w:hAnsi="Arial"/>
          <w:sz w:val="22"/>
          <w:szCs w:val="22"/>
        </w:rPr>
        <w:t xml:space="preserve"> andreak idatzizko galdera egin du (10-20/PES-00260), jakin nahi baitu “</w:t>
      </w:r>
      <w:r>
        <w:rPr>
          <w:rFonts w:ascii="Arial" w:hAnsi="Arial"/>
          <w:b/>
          <w:bCs/>
          <w:sz w:val="22"/>
          <w:szCs w:val="22"/>
        </w:rPr>
        <w:t xml:space="preserve">departamentuak zer plan berezi hartu duen gogoan, Navarra Film </w:t>
      </w:r>
      <w:proofErr w:type="spellStart"/>
      <w:r>
        <w:rPr>
          <w:rFonts w:ascii="Arial" w:hAnsi="Arial"/>
          <w:b/>
          <w:bCs/>
          <w:sz w:val="22"/>
          <w:szCs w:val="22"/>
        </w:rPr>
        <w:t>Commission-ekin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lankidetzan, Nafarroaren aukerak zinematografiako espazio gisa aldezteko, jaialdiak sendotzeko eta diziplina teknikoetan gazteen talentua baloratzeko</w:t>
      </w:r>
      <w:r>
        <w:rPr>
          <w:rFonts w:ascii="Arial" w:hAnsi="Arial"/>
          <w:sz w:val="22"/>
          <w:szCs w:val="22"/>
        </w:rPr>
        <w:t>". Hona hemen Kultura eta Kiroleko kontseilariak horri buruz jakinarazi beharrekoa:</w:t>
      </w:r>
    </w:p>
    <w:p w:rsidR="00C05C14" w:rsidRDefault="005C2FD7" w:rsidP="00200301">
      <w:pPr>
        <w:pStyle w:val="Prrafodelista10"/>
        <w:spacing w:after="200" w:line="276" w:lineRule="auto"/>
        <w:ind w:left="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Vianako Printzea </w:t>
      </w:r>
      <w:proofErr w:type="spellStart"/>
      <w:r>
        <w:rPr>
          <w:rFonts w:ascii="Arial" w:hAnsi="Arial"/>
          <w:sz w:val="22"/>
          <w:szCs w:val="22"/>
        </w:rPr>
        <w:t>Erakundea-Kultura</w:t>
      </w:r>
      <w:proofErr w:type="spellEnd"/>
      <w:r>
        <w:rPr>
          <w:rFonts w:ascii="Arial" w:hAnsi="Arial"/>
          <w:sz w:val="22"/>
          <w:szCs w:val="22"/>
        </w:rPr>
        <w:t xml:space="preserve"> Zuzendaritza Nagusiak programa-kontratu bat du sinatuta 2020rako NICDO erakundearekin zinematografiaren eta ikus-entzunezko ekoizpenaren arloan, zeinak barne hartzen baititu Navarra Film </w:t>
      </w:r>
      <w:proofErr w:type="spellStart"/>
      <w:r>
        <w:rPr>
          <w:rFonts w:ascii="Arial" w:hAnsi="Arial"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(NFC) delakoaren zuzendaritza eta kudeaketa: filmaketak artatzea, baimenak lortzea, zinema-etxe eta -agenteei informazioa ematea, eta Nafarroan eta Nafarroatik kanpo materiala sortzea eta sustapen-ekintzak egitea, filmaketak Foru Komunitatera erakartzeko. </w:t>
      </w:r>
    </w:p>
    <w:p w:rsidR="00C05C14" w:rsidRDefault="005C2FD7" w:rsidP="003A3833">
      <w:pPr>
        <w:pStyle w:val="Default"/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Era berean, kontratu horren xedea da </w:t>
      </w:r>
      <w:proofErr w:type="spellStart"/>
      <w:r>
        <w:rPr>
          <w:sz w:val="22"/>
          <w:szCs w:val="22"/>
        </w:rPr>
        <w:t>NICDOk</w:t>
      </w:r>
      <w:proofErr w:type="spellEnd"/>
      <w:r>
        <w:rPr>
          <w:sz w:val="22"/>
          <w:szCs w:val="22"/>
        </w:rPr>
        <w:t xml:space="preserve"> lankidetza puntuala ematea Nafarroako erakundeek sustatutako zinema- eta telebista-jaialdi eta -ekitaldiekin, baldin eta haiek </w:t>
      </w:r>
      <w:proofErr w:type="spellStart"/>
      <w:r>
        <w:rPr>
          <w:sz w:val="22"/>
          <w:szCs w:val="22"/>
        </w:rPr>
        <w:t>NICDOren</w:t>
      </w:r>
      <w:proofErr w:type="spellEnd"/>
      <w:r>
        <w:rPr>
          <w:sz w:val="22"/>
          <w:szCs w:val="22"/>
        </w:rPr>
        <w:t xml:space="preserve"> bulegoetan garatzen badira osorik edo zati batean. Horrela, Nafarroako ikus-entzunezkoen sektorearekin lotutako jaialdi eta lehiaketekin zuzenean lan egiten da komunitatearen turismoa eta ikus-entzunezkoak sustatzeko: </w:t>
      </w:r>
    </w:p>
    <w:p w:rsidR="003A3833" w:rsidRPr="003A3833" w:rsidRDefault="003A3833" w:rsidP="003A3833">
      <w:pPr>
        <w:pStyle w:val="Prrafodelista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NIFF</w:t>
      </w:r>
    </w:p>
    <w:p w:rsidR="003A3833" w:rsidRPr="003A3833" w:rsidRDefault="003A3833" w:rsidP="003A3833">
      <w:pPr>
        <w:pStyle w:val="Prrafodelista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Nafarroa, Zinema Lurraldea</w:t>
      </w:r>
    </w:p>
    <w:p w:rsidR="003A3833" w:rsidRPr="003A3833" w:rsidRDefault="003A3833" w:rsidP="003A3833">
      <w:pPr>
        <w:pStyle w:val="Prrafodelista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Datorrena</w:t>
      </w:r>
    </w:p>
    <w:p w:rsidR="003A3833" w:rsidRPr="003A3833" w:rsidRDefault="003A3833" w:rsidP="003A3833">
      <w:pPr>
        <w:pStyle w:val="Prrafodelista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Zinetika</w:t>
      </w:r>
    </w:p>
    <w:p w:rsidR="005C2FD7" w:rsidRPr="003A3833" w:rsidRDefault="005C2FD7" w:rsidP="003A3833">
      <w:pPr>
        <w:pageBreakBefore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Programa-kontratu honetan </w:t>
      </w:r>
      <w:proofErr w:type="spellStart"/>
      <w:r>
        <w:rPr>
          <w:rFonts w:ascii="Arial" w:hAnsi="Arial"/>
          <w:sz w:val="22"/>
          <w:szCs w:val="22"/>
        </w:rPr>
        <w:t>NICDOk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Nafarroako Ikus-entzunezkoen </w:t>
      </w:r>
      <w:proofErr w:type="spellStart"/>
      <w:r>
        <w:rPr>
          <w:rFonts w:ascii="Arial" w:hAnsi="Arial"/>
          <w:b/>
          <w:bCs/>
          <w:sz w:val="22"/>
          <w:szCs w:val="22"/>
        </w:rPr>
        <w:t>Klusterrean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(CLAVNA)</w:t>
      </w:r>
      <w:r>
        <w:rPr>
          <w:rFonts w:ascii="Arial" w:hAnsi="Arial"/>
          <w:sz w:val="22"/>
          <w:szCs w:val="22"/>
        </w:rPr>
        <w:t xml:space="preserve"> parte hartzea ere adostu da, eskubide osoko bazkide gisa. NICDO, </w:t>
      </w:r>
      <w:proofErr w:type="spellStart"/>
      <w:r>
        <w:rPr>
          <w:rFonts w:ascii="Arial" w:hAnsi="Arial"/>
          <w:sz w:val="22"/>
          <w:szCs w:val="22"/>
        </w:rPr>
        <w:t>NFCren</w:t>
      </w:r>
      <w:proofErr w:type="spellEnd"/>
      <w:r>
        <w:rPr>
          <w:rFonts w:ascii="Arial" w:hAnsi="Arial"/>
          <w:sz w:val="22"/>
          <w:szCs w:val="22"/>
        </w:rPr>
        <w:t xml:space="preserve"> bidez, Nafarroako Ikus-entzunezkoen </w:t>
      </w:r>
      <w:proofErr w:type="spellStart"/>
      <w:r>
        <w:rPr>
          <w:rFonts w:ascii="Arial" w:hAnsi="Arial"/>
          <w:sz w:val="22"/>
          <w:szCs w:val="22"/>
        </w:rPr>
        <w:t>Klusterraren</w:t>
      </w:r>
      <w:proofErr w:type="spellEnd"/>
      <w:r>
        <w:rPr>
          <w:rFonts w:ascii="Arial" w:hAnsi="Arial"/>
          <w:sz w:val="22"/>
          <w:szCs w:val="22"/>
        </w:rPr>
        <w:t xml:space="preserve"> (CLAVNA) bazkide sortzailea da. </w:t>
      </w:r>
      <w:proofErr w:type="spellStart"/>
      <w:r>
        <w:rPr>
          <w:rFonts w:ascii="Arial" w:hAnsi="Arial"/>
          <w:sz w:val="22"/>
          <w:szCs w:val="22"/>
        </w:rPr>
        <w:t>Kluster</w:t>
      </w:r>
      <w:proofErr w:type="spellEnd"/>
      <w:r>
        <w:rPr>
          <w:rFonts w:ascii="Arial" w:hAnsi="Arial"/>
          <w:sz w:val="22"/>
          <w:szCs w:val="22"/>
        </w:rPr>
        <w:t xml:space="preserve"> hori 2016an sortu zen, ikus-entzunezkoen jarduerak eragindako sektore profesional guztiak erakunde berean bateratzeko, helburu komunak baitituzte ikus-entzunezkoen ekoizpenaren garapen industrial eta kulturalerako, komunitate osoaren mesedetan. Aurten, honako arlo hauetan lan egiten jarraitu da:      </w:t>
      </w:r>
    </w:p>
    <w:p w:rsidR="005C2FD7" w:rsidRPr="003A3833" w:rsidRDefault="005C2FD7" w:rsidP="003A3833">
      <w:pPr>
        <w:pStyle w:val="Default"/>
        <w:spacing w:after="17" w:line="276" w:lineRule="auto"/>
        <w:ind w:left="426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CLAVNAren</w:t>
      </w:r>
      <w:proofErr w:type="spellEnd"/>
      <w:r>
        <w:rPr>
          <w:color w:val="auto"/>
          <w:sz w:val="22"/>
          <w:szCs w:val="22"/>
        </w:rPr>
        <w:t xml:space="preserve"> Plan Estrategikoa garatzea eta </w:t>
      </w:r>
      <w:proofErr w:type="spellStart"/>
      <w:r>
        <w:rPr>
          <w:color w:val="auto"/>
          <w:sz w:val="22"/>
          <w:szCs w:val="22"/>
        </w:rPr>
        <w:t>Ikus-Entzunezkoen</w:t>
      </w:r>
      <w:proofErr w:type="spellEnd"/>
      <w:r>
        <w:rPr>
          <w:color w:val="auto"/>
          <w:sz w:val="22"/>
          <w:szCs w:val="22"/>
        </w:rPr>
        <w:t xml:space="preserve"> Sektorerako Prestakuntza Plana. </w:t>
      </w:r>
    </w:p>
    <w:p w:rsidR="005C2FD7" w:rsidRPr="003A3833" w:rsidRDefault="005C2FD7" w:rsidP="003A3833">
      <w:pPr>
        <w:pStyle w:val="Default"/>
        <w:spacing w:line="276" w:lineRule="auto"/>
        <w:ind w:left="426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Nafarroako Ikus-entzunezkoen Gida, produkzioaren inguruko giza baliabideei eta baliabide teknikoei buruzko beharrezko informazio guztiarekin. Era berean, ostalaritzako eta zerbitzuetako gida, edozein ekoizle edo inbertitzaileren eskura egonen dena (www.navarrafilmindutry.com helbidean eskuragarri).</w:t>
      </w:r>
    </w:p>
    <w:p w:rsidR="00C05C14" w:rsidRDefault="005C2FD7" w:rsidP="003A3833">
      <w:pPr>
        <w:pStyle w:val="Default"/>
        <w:spacing w:line="276" w:lineRule="auto"/>
        <w:ind w:left="426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- Bazkide berriak bilatzea. </w:t>
      </w:r>
    </w:p>
    <w:p w:rsidR="00C05C14" w:rsidRDefault="005C2FD7" w:rsidP="003A3833">
      <w:pPr>
        <w:pStyle w:val="Prrafodelista10"/>
        <w:spacing w:after="200" w:line="276" w:lineRule="auto"/>
        <w:ind w:left="0" w:right="-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Navarra Film </w:t>
      </w:r>
      <w:proofErr w:type="spellStart"/>
      <w:r>
        <w:rPr>
          <w:rFonts w:ascii="Arial" w:hAnsi="Arial"/>
          <w:sz w:val="22"/>
          <w:szCs w:val="22"/>
          <w:u w:val="single"/>
        </w:rPr>
        <w:t>Commission-en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funtzioak eta jarduera</w:t>
      </w:r>
    </w:p>
    <w:p w:rsidR="005C2FD7" w:rsidRPr="003A3833" w:rsidRDefault="005C2FD7" w:rsidP="003A383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Nafarroako Kultur Eskubideei buruzko 1/2019 Foru Legearen 15. artikuluan ezarritakoari jarraituz, Navarra Film </w:t>
      </w:r>
      <w:proofErr w:type="spellStart"/>
      <w:r>
        <w:rPr>
          <w:rFonts w:ascii="Arial" w:hAnsi="Arial"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erakundeak Nafarroan lan egiteko behar duten informazioa emanen die ikus-entzunezko sektoreko enpresa eta profesionalei, naziokoei nahiz nazioartekoei, eta, horrekin batera, aholkularitza integrala </w:t>
      </w:r>
      <w:proofErr w:type="spellStart"/>
      <w:r>
        <w:rPr>
          <w:rFonts w:ascii="Arial" w:hAnsi="Arial"/>
          <w:sz w:val="22"/>
          <w:szCs w:val="22"/>
        </w:rPr>
        <w:t>lokalizazioak</w:t>
      </w:r>
      <w:proofErr w:type="spellEnd"/>
      <w:r>
        <w:rPr>
          <w:rFonts w:ascii="Arial" w:hAnsi="Arial"/>
          <w:sz w:val="22"/>
          <w:szCs w:val="22"/>
        </w:rPr>
        <w:t xml:space="preserve"> aurkitzeko, ekoizpeneko logistikan eta behar duten beste edozein zerbitzutan.</w:t>
      </w:r>
    </w:p>
    <w:p w:rsidR="005C2FD7" w:rsidRPr="003A3833" w:rsidRDefault="005C2FD7" w:rsidP="003A3833">
      <w:pPr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Horretarako, dohainik eskaintzen dizkie informazio-, aholkularitza- eta izapide-zerbitzuak ikus-entzunezko </w:t>
      </w:r>
      <w:proofErr w:type="spellStart"/>
      <w:r>
        <w:rPr>
          <w:rFonts w:ascii="Arial" w:hAnsi="Arial"/>
          <w:sz w:val="22"/>
          <w:szCs w:val="22"/>
        </w:rPr>
        <w:t>ekoiztetxeei</w:t>
      </w:r>
      <w:proofErr w:type="spellEnd"/>
      <w:r>
        <w:rPr>
          <w:rFonts w:ascii="Arial" w:hAnsi="Arial"/>
          <w:sz w:val="22"/>
          <w:szCs w:val="22"/>
        </w:rPr>
        <w:t xml:space="preserve">, agentziei edo enpresei, filmaketa, grabazio edo hartze fotografikoari buruzko erabakiak hartzea errazteko eta interesa duten enpresek beren giza baliabideak, </w:t>
      </w:r>
      <w:proofErr w:type="spellStart"/>
      <w:r>
        <w:rPr>
          <w:rFonts w:ascii="Arial" w:hAnsi="Arial"/>
          <w:sz w:val="22"/>
          <w:szCs w:val="22"/>
        </w:rPr>
        <w:t>baliabide</w:t>
      </w:r>
      <w:proofErr w:type="spellEnd"/>
      <w:r>
        <w:rPr>
          <w:rFonts w:ascii="Arial" w:hAnsi="Arial"/>
          <w:sz w:val="22"/>
          <w:szCs w:val="22"/>
        </w:rPr>
        <w:t xml:space="preserve"> materialak eta ekonomikoak optimizatzea lortzeko.</w:t>
      </w:r>
    </w:p>
    <w:p w:rsidR="005C2FD7" w:rsidRPr="003A3833" w:rsidRDefault="005C2FD7" w:rsidP="003A3833">
      <w:pPr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Navarra Film </w:t>
      </w:r>
      <w:proofErr w:type="spellStart"/>
      <w:r>
        <w:rPr>
          <w:rFonts w:ascii="Arial" w:hAnsi="Arial"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arduratzen da filmaketa horiek sendotzera eta erraztera bideratutako akordioak eta ekintzak sustatzeaz, eta Nafarroako Gobernuaren, administrazio publiko eta partikularren eta ikus-entzunezkoen industriaren arteko lotura da.</w:t>
      </w:r>
    </w:p>
    <w:p w:rsidR="00C05C14" w:rsidRDefault="005C2FD7" w:rsidP="003A383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Filmaketak erakartzeko bulegoa eta lurraldea sustatzeari dagokionez, </w:t>
      </w:r>
      <w:proofErr w:type="spellStart"/>
      <w:r>
        <w:rPr>
          <w:rFonts w:ascii="Arial" w:hAnsi="Arial"/>
          <w:sz w:val="22"/>
          <w:szCs w:val="22"/>
        </w:rPr>
        <w:t>NFCk</w:t>
      </w:r>
      <w:proofErr w:type="spellEnd"/>
      <w:r>
        <w:rPr>
          <w:rFonts w:ascii="Arial" w:hAnsi="Arial"/>
          <w:sz w:val="22"/>
          <w:szCs w:val="22"/>
        </w:rPr>
        <w:t>, aurreko urteetan bezala, honako ekintza hauek garatzen ditu:</w:t>
      </w:r>
    </w:p>
    <w:p w:rsidR="003A3833" w:rsidRPr="003A3833" w:rsidRDefault="003A3833" w:rsidP="003A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A3833" w:rsidRPr="003A3833" w:rsidRDefault="003A3833" w:rsidP="003A3833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navarrafilm.com web-orriaren mantentze-lanak.</w:t>
      </w:r>
    </w:p>
    <w:p w:rsidR="003A3833" w:rsidRPr="003A3833" w:rsidRDefault="003A3833" w:rsidP="003A3833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Sustapen-materialak eta euskarriak berrargitaratzea, estatuan eta nazioartean fisikoki zein </w:t>
      </w:r>
      <w:proofErr w:type="spellStart"/>
      <w:r>
        <w:rPr>
          <w:rFonts w:ascii="Arial" w:hAnsi="Arial"/>
          <w:sz w:val="22"/>
          <w:szCs w:val="22"/>
        </w:rPr>
        <w:t>online</w:t>
      </w:r>
      <w:proofErr w:type="spellEnd"/>
      <w:r>
        <w:rPr>
          <w:rFonts w:ascii="Arial" w:hAnsi="Arial"/>
          <w:sz w:val="22"/>
          <w:szCs w:val="22"/>
        </w:rPr>
        <w:t xml:space="preserve"> banatzeko  </w:t>
      </w:r>
    </w:p>
    <w:p w:rsidR="003A3833" w:rsidRPr="003A3833" w:rsidRDefault="003A3833" w:rsidP="003A3833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Nazioko eta nazioarteko azoka eta industria-foroetan egotea, Nafarroako lurraldea sustatzeko.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Aurten, honako foro hauetan parte hartu da:</w:t>
      </w:r>
    </w:p>
    <w:p w:rsidR="003A3833" w:rsidRPr="003A3833" w:rsidRDefault="003A3833" w:rsidP="003A3833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A3833" w:rsidRPr="003A3833" w:rsidRDefault="003A3833" w:rsidP="003A3833">
      <w:pPr>
        <w:pStyle w:val="Prrafodelista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Online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merkatuetatako</w:t>
      </w:r>
      <w:proofErr w:type="spellEnd"/>
      <w:r>
        <w:rPr>
          <w:rFonts w:ascii="Arial" w:hAnsi="Arial"/>
          <w:sz w:val="22"/>
          <w:szCs w:val="22"/>
        </w:rPr>
        <w:t xml:space="preserve"> parte hartzea 2020an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-Marché</w:t>
      </w:r>
      <w:proofErr w:type="spellEnd"/>
      <w:r>
        <w:rPr>
          <w:rFonts w:ascii="Arial" w:hAnsi="Arial"/>
          <w:sz w:val="22"/>
          <w:szCs w:val="22"/>
        </w:rPr>
        <w:t xml:space="preserve"> du film Cannes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Mipcom</w:t>
      </w:r>
      <w:proofErr w:type="spellEnd"/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-Malagako jaialdia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-Shangai Film </w:t>
      </w:r>
      <w:proofErr w:type="spellStart"/>
      <w:r>
        <w:rPr>
          <w:rFonts w:ascii="Arial" w:hAnsi="Arial"/>
          <w:sz w:val="22"/>
          <w:szCs w:val="22"/>
        </w:rPr>
        <w:t>Market</w:t>
      </w:r>
      <w:proofErr w:type="spellEnd"/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Seminci</w:t>
      </w:r>
      <w:proofErr w:type="spellEnd"/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American</w:t>
      </w:r>
      <w:proofErr w:type="spellEnd"/>
      <w:r>
        <w:rPr>
          <w:rFonts w:ascii="Arial" w:hAnsi="Arial"/>
          <w:sz w:val="22"/>
          <w:szCs w:val="22"/>
        </w:rPr>
        <w:t xml:space="preserve"> Film </w:t>
      </w:r>
      <w:proofErr w:type="spellStart"/>
      <w:r>
        <w:rPr>
          <w:rFonts w:ascii="Arial" w:hAnsi="Arial"/>
          <w:sz w:val="22"/>
          <w:szCs w:val="22"/>
        </w:rPr>
        <w:t>Market</w:t>
      </w:r>
      <w:proofErr w:type="spellEnd"/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-</w:t>
      </w:r>
      <w:proofErr w:type="spellStart"/>
      <w:r>
        <w:rPr>
          <w:rFonts w:ascii="Arial" w:hAnsi="Arial"/>
          <w:sz w:val="22"/>
          <w:szCs w:val="22"/>
        </w:rPr>
        <w:t>Series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Nostrum</w:t>
      </w:r>
      <w:proofErr w:type="spellEnd"/>
    </w:p>
    <w:p w:rsidR="00C05C14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Focus</w:t>
      </w:r>
      <w:proofErr w:type="spellEnd"/>
      <w:r>
        <w:rPr>
          <w:rFonts w:ascii="Arial" w:hAnsi="Arial"/>
          <w:sz w:val="22"/>
          <w:szCs w:val="22"/>
        </w:rPr>
        <w:t xml:space="preserve"> Digital</w:t>
      </w:r>
    </w:p>
    <w:p w:rsidR="003A3833" w:rsidRPr="003A3833" w:rsidRDefault="003A3833" w:rsidP="003A3833">
      <w:pPr>
        <w:pStyle w:val="Prrafodelista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Merkatu fisikoetako parte hartzea 2020an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Fitur</w:t>
      </w:r>
      <w:proofErr w:type="spellEnd"/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-Berlingo Nazioarteko Zinemaldia</w:t>
      </w:r>
    </w:p>
    <w:p w:rsidR="00C05C14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-SSIFF (San </w:t>
      </w:r>
      <w:proofErr w:type="spellStart"/>
      <w:r>
        <w:rPr>
          <w:rFonts w:ascii="Arial" w:hAnsi="Arial"/>
          <w:sz w:val="22"/>
          <w:szCs w:val="22"/>
        </w:rPr>
        <w:t>Sebastián</w:t>
      </w:r>
      <w:proofErr w:type="spellEnd"/>
      <w:r>
        <w:rPr>
          <w:rFonts w:ascii="Arial" w:hAnsi="Arial"/>
          <w:sz w:val="22"/>
          <w:szCs w:val="22"/>
        </w:rPr>
        <w:t xml:space="preserve"> International Film </w:t>
      </w:r>
      <w:proofErr w:type="spellStart"/>
      <w:r>
        <w:rPr>
          <w:rFonts w:ascii="Arial" w:hAnsi="Arial"/>
          <w:sz w:val="22"/>
          <w:szCs w:val="22"/>
        </w:rPr>
        <w:t>Festival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2020an bertan behera geratu direnak</w:t>
      </w:r>
    </w:p>
    <w:p w:rsidR="00F73A99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Series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Manía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3A3833" w:rsidRPr="003A3833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Ventana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Cine</w:t>
      </w:r>
      <w:proofErr w:type="spellEnd"/>
      <w:r>
        <w:rPr>
          <w:rFonts w:ascii="Arial" w:hAnsi="Arial"/>
          <w:sz w:val="22"/>
          <w:szCs w:val="22"/>
        </w:rPr>
        <w:t xml:space="preserve"> Madrid </w:t>
      </w:r>
    </w:p>
    <w:p w:rsidR="00C05C14" w:rsidRDefault="003A3833" w:rsidP="003A3833">
      <w:pPr>
        <w:pStyle w:val="Prrafodelista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-Hendaia Film </w:t>
      </w:r>
      <w:proofErr w:type="spellStart"/>
      <w:r>
        <w:rPr>
          <w:rFonts w:ascii="Arial" w:hAnsi="Arial"/>
          <w:sz w:val="22"/>
          <w:szCs w:val="22"/>
        </w:rPr>
        <w:t>Festival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C05C14" w:rsidRDefault="003A3833" w:rsidP="003A3833">
      <w:pPr>
        <w:pStyle w:val="Prrafodelista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Conecta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Fiction</w:t>
      </w:r>
      <w:proofErr w:type="spellEnd"/>
      <w:r>
        <w:rPr>
          <w:rFonts w:ascii="Arial" w:hAnsi="Arial"/>
          <w:sz w:val="22"/>
          <w:szCs w:val="22"/>
        </w:rPr>
        <w:t xml:space="preserve"> 4ren </w:t>
      </w:r>
      <w:proofErr w:type="spellStart"/>
      <w:r>
        <w:rPr>
          <w:rFonts w:ascii="Arial" w:hAnsi="Arial"/>
          <w:sz w:val="22"/>
          <w:szCs w:val="22"/>
        </w:rPr>
        <w:t>koekoizpena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Conecta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Fiction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Reboot</w:t>
      </w:r>
      <w:proofErr w:type="spellEnd"/>
      <w:r>
        <w:rPr>
          <w:rFonts w:ascii="Arial" w:hAnsi="Arial"/>
          <w:sz w:val="22"/>
          <w:szCs w:val="22"/>
        </w:rPr>
        <w:t>, 2020an)</w:t>
      </w:r>
    </w:p>
    <w:p w:rsidR="003A3833" w:rsidRPr="003A3833" w:rsidRDefault="003A3833" w:rsidP="003A3833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Nafarroako Gobernuko Turismo Arloarekiko lankidetza, </w:t>
      </w:r>
      <w:proofErr w:type="spellStart"/>
      <w:r>
        <w:rPr>
          <w:rFonts w:ascii="Arial" w:hAnsi="Arial"/>
          <w:sz w:val="22"/>
          <w:szCs w:val="22"/>
        </w:rPr>
        <w:t>lokalizazioen</w:t>
      </w:r>
      <w:proofErr w:type="spellEnd"/>
      <w:r>
        <w:rPr>
          <w:rFonts w:ascii="Arial" w:hAnsi="Arial"/>
          <w:sz w:val="22"/>
          <w:szCs w:val="22"/>
        </w:rPr>
        <w:t xml:space="preserve"> eta "Zinema-turismoko" ekintzen garapenaren arloan. </w:t>
      </w:r>
    </w:p>
    <w:p w:rsidR="00C05C14" w:rsidRDefault="003A3833" w:rsidP="003A3833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Nafarroako lurraldean eta azalera eta kokaleku berezietan filmaketen erraztasunak bultzatzeko lankidetza-hitzarmenak eta akordioak sustatzea</w:t>
      </w:r>
    </w:p>
    <w:p w:rsidR="00C05C14" w:rsidRDefault="005C2FD7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Bere lana eraginkortasunez gauzatzeko, Navarra Film </w:t>
      </w:r>
      <w:proofErr w:type="spellStart"/>
      <w:r>
        <w:rPr>
          <w:rFonts w:ascii="Arial" w:hAnsi="Arial"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erakundeak parte-hartze aktiboa du </w:t>
      </w:r>
      <w:r>
        <w:rPr>
          <w:rFonts w:ascii="Arial" w:hAnsi="Arial"/>
          <w:b/>
          <w:bCs/>
          <w:sz w:val="22"/>
          <w:szCs w:val="22"/>
        </w:rPr>
        <w:t xml:space="preserve">Film </w:t>
      </w:r>
      <w:proofErr w:type="spellStart"/>
      <w:r>
        <w:rPr>
          <w:rFonts w:ascii="Arial" w:hAnsi="Arial"/>
          <w:b/>
          <w:bCs/>
          <w:sz w:val="22"/>
          <w:szCs w:val="22"/>
        </w:rPr>
        <w:t>Commission-en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sare nazional eta europarretan</w:t>
      </w:r>
      <w:r>
        <w:rPr>
          <w:rFonts w:ascii="Arial" w:hAnsi="Arial"/>
          <w:sz w:val="22"/>
          <w:szCs w:val="22"/>
        </w:rPr>
        <w:t xml:space="preserve">, errodajeak erakartzeko lurralde-abantailak nazioartean areagotzeko eta sustatzeko. Helburu horrekin, </w:t>
      </w:r>
      <w:proofErr w:type="spellStart"/>
      <w:r>
        <w:rPr>
          <w:rFonts w:ascii="Arial" w:hAnsi="Arial"/>
          <w:b/>
          <w:bCs/>
          <w:sz w:val="22"/>
          <w:szCs w:val="22"/>
        </w:rPr>
        <w:t>Spain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Film </w:t>
      </w:r>
      <w:proofErr w:type="spellStart"/>
      <w:r>
        <w:rPr>
          <w:rFonts w:ascii="Arial" w:hAnsi="Arial"/>
          <w:b/>
          <w:bCs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(SFC) eta European Film </w:t>
      </w:r>
      <w:proofErr w:type="spellStart"/>
      <w:r>
        <w:rPr>
          <w:rFonts w:ascii="Arial" w:hAnsi="Arial"/>
          <w:sz w:val="22"/>
          <w:szCs w:val="22"/>
        </w:rPr>
        <w:t>Commission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Network</w:t>
      </w:r>
      <w:proofErr w:type="spellEnd"/>
      <w:r>
        <w:rPr>
          <w:rFonts w:ascii="Arial" w:hAnsi="Arial"/>
          <w:sz w:val="22"/>
          <w:szCs w:val="22"/>
        </w:rPr>
        <w:t xml:space="preserve"> (EFCN) erakundeetako bazkidea da. Erakunde horiekin zuzenean lan egiten du nazioarteko jaialdiak eta erakundeen batzar orokorren aurrez aurreko eta ordezkaritza bidezko antolaketan: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EFCNren</w:t>
      </w:r>
      <w:proofErr w:type="spellEnd"/>
      <w:r>
        <w:rPr>
          <w:rFonts w:ascii="Arial" w:hAnsi="Arial"/>
          <w:sz w:val="22"/>
          <w:szCs w:val="22"/>
        </w:rPr>
        <w:t xml:space="preserve"> batzar orokorra (abendua)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SFCren</w:t>
      </w:r>
      <w:proofErr w:type="spellEnd"/>
      <w:r>
        <w:rPr>
          <w:rFonts w:ascii="Arial" w:hAnsi="Arial"/>
          <w:sz w:val="22"/>
          <w:szCs w:val="22"/>
        </w:rPr>
        <w:t xml:space="preserve"> batzar orokorra (ekaina) + Valladolideko Zinema Turismoaren Jardunaldia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Berlinale; European Film </w:t>
      </w:r>
      <w:proofErr w:type="spellStart"/>
      <w:r>
        <w:rPr>
          <w:rFonts w:ascii="Arial" w:hAnsi="Arial"/>
          <w:sz w:val="22"/>
          <w:szCs w:val="22"/>
        </w:rPr>
        <w:t>Market</w:t>
      </w:r>
      <w:proofErr w:type="spellEnd"/>
      <w:r>
        <w:rPr>
          <w:rFonts w:ascii="Arial" w:hAnsi="Arial"/>
          <w:sz w:val="22"/>
          <w:szCs w:val="22"/>
        </w:rPr>
        <w:t xml:space="preserve"> (otsaila)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Cannes; </w:t>
      </w:r>
      <w:proofErr w:type="spellStart"/>
      <w:r>
        <w:rPr>
          <w:rFonts w:ascii="Arial" w:hAnsi="Arial"/>
          <w:sz w:val="22"/>
          <w:szCs w:val="22"/>
        </w:rPr>
        <w:t>Marché</w:t>
      </w:r>
      <w:proofErr w:type="spellEnd"/>
      <w:r>
        <w:rPr>
          <w:rFonts w:ascii="Arial" w:hAnsi="Arial"/>
          <w:sz w:val="22"/>
          <w:szCs w:val="22"/>
        </w:rPr>
        <w:t xml:space="preserve"> du film (maiatza)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Donostia Zinemaldia;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Industry</w:t>
      </w:r>
      <w:proofErr w:type="spellEnd"/>
      <w:r>
        <w:rPr>
          <w:rFonts w:ascii="Arial" w:hAnsi="Arial"/>
          <w:sz w:val="22"/>
          <w:szCs w:val="22"/>
        </w:rPr>
        <w:t xml:space="preserve"> Club (iraila)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AFCI </w:t>
      </w:r>
      <w:proofErr w:type="spellStart"/>
      <w:r>
        <w:rPr>
          <w:rFonts w:ascii="Arial" w:hAnsi="Arial"/>
          <w:sz w:val="22"/>
          <w:szCs w:val="22"/>
        </w:rPr>
        <w:t>Cineposium</w:t>
      </w:r>
      <w:proofErr w:type="spellEnd"/>
      <w:r>
        <w:rPr>
          <w:rFonts w:ascii="Arial" w:hAnsi="Arial"/>
          <w:sz w:val="22"/>
          <w:szCs w:val="22"/>
        </w:rPr>
        <w:t xml:space="preserve"> (iraila)</w:t>
      </w:r>
    </w:p>
    <w:p w:rsidR="005C2FD7" w:rsidRPr="00200301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MIPCOM (urria)</w:t>
      </w:r>
    </w:p>
    <w:p w:rsidR="00C05C14" w:rsidRDefault="005C2FD7" w:rsidP="00200301">
      <w:pPr>
        <w:pStyle w:val="Prrafodelista"/>
        <w:numPr>
          <w:ilvl w:val="0"/>
          <w:numId w:val="36"/>
        </w:numPr>
        <w:spacing w:line="276" w:lineRule="auto"/>
        <w:ind w:left="709" w:right="-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American</w:t>
      </w:r>
      <w:proofErr w:type="spellEnd"/>
      <w:r>
        <w:rPr>
          <w:rFonts w:ascii="Arial" w:hAnsi="Arial"/>
          <w:sz w:val="22"/>
          <w:szCs w:val="22"/>
        </w:rPr>
        <w:t xml:space="preserve"> Film </w:t>
      </w:r>
      <w:proofErr w:type="spellStart"/>
      <w:r>
        <w:rPr>
          <w:rFonts w:ascii="Arial" w:hAnsi="Arial"/>
          <w:sz w:val="22"/>
          <w:szCs w:val="22"/>
        </w:rPr>
        <w:t>Market</w:t>
      </w:r>
      <w:proofErr w:type="spellEnd"/>
      <w:r>
        <w:rPr>
          <w:rFonts w:ascii="Arial" w:hAnsi="Arial"/>
          <w:sz w:val="22"/>
          <w:szCs w:val="22"/>
        </w:rPr>
        <w:t xml:space="preserve"> (azaroa)</w:t>
      </w:r>
    </w:p>
    <w:p w:rsidR="005C2FD7" w:rsidRPr="00200301" w:rsidRDefault="005C2FD7" w:rsidP="00200301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SFCren</w:t>
      </w:r>
      <w:proofErr w:type="spellEnd"/>
      <w:r>
        <w:rPr>
          <w:color w:val="auto"/>
          <w:sz w:val="22"/>
          <w:szCs w:val="22"/>
        </w:rPr>
        <w:t xml:space="preserve"> bitartez, lanean ari da </w:t>
      </w:r>
      <w:proofErr w:type="spellStart"/>
      <w:r>
        <w:rPr>
          <w:color w:val="auto"/>
          <w:sz w:val="22"/>
          <w:szCs w:val="22"/>
        </w:rPr>
        <w:t>Casa</w:t>
      </w:r>
      <w:proofErr w:type="spellEnd"/>
      <w:r>
        <w:rPr>
          <w:color w:val="auto"/>
          <w:sz w:val="22"/>
          <w:szCs w:val="22"/>
        </w:rPr>
        <w:t xml:space="preserve"> de la Indiarekin bi lurraldeetan ikus-entzunezkoen industriak sustatze aldera. Funtsezko ekintzetako bat da Espainiako antolaketa sartzea herrialdeko jaialdietan eta </w:t>
      </w:r>
      <w:proofErr w:type="spellStart"/>
      <w:r>
        <w:rPr>
          <w:color w:val="auto"/>
          <w:sz w:val="22"/>
          <w:szCs w:val="22"/>
        </w:rPr>
        <w:t>Bollywooden</w:t>
      </w:r>
      <w:proofErr w:type="spellEnd"/>
      <w:r>
        <w:rPr>
          <w:color w:val="auto"/>
          <w:sz w:val="22"/>
          <w:szCs w:val="22"/>
        </w:rPr>
        <w:t xml:space="preserve"> industrian, zeina munduko emankorrenetako bat baita: </w:t>
      </w:r>
    </w:p>
    <w:p w:rsidR="005C2FD7" w:rsidRPr="00200301" w:rsidRDefault="005C2FD7" w:rsidP="00200301">
      <w:pPr>
        <w:pStyle w:val="Default"/>
        <w:spacing w:after="18" w:line="276" w:lineRule="auto"/>
        <w:ind w:left="426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International Film </w:t>
      </w:r>
      <w:proofErr w:type="spellStart"/>
      <w:r>
        <w:rPr>
          <w:color w:val="auto"/>
          <w:sz w:val="22"/>
          <w:szCs w:val="22"/>
        </w:rPr>
        <w:t>Festival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India (IFFI</w:t>
      </w:r>
      <w:proofErr w:type="spellStart"/>
      <w:r>
        <w:rPr>
          <w:color w:val="auto"/>
          <w:sz w:val="22"/>
          <w:szCs w:val="22"/>
        </w:rPr>
        <w:t>); F</w:t>
      </w:r>
      <w:proofErr w:type="spellEnd"/>
      <w:r>
        <w:rPr>
          <w:color w:val="auto"/>
          <w:sz w:val="22"/>
          <w:szCs w:val="22"/>
        </w:rPr>
        <w:t xml:space="preserve">ilm </w:t>
      </w:r>
      <w:proofErr w:type="spellStart"/>
      <w:r>
        <w:rPr>
          <w:color w:val="auto"/>
          <w:sz w:val="22"/>
          <w:szCs w:val="22"/>
        </w:rPr>
        <w:t>Bazaar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Goa</w:t>
      </w:r>
      <w:proofErr w:type="spellEnd"/>
      <w:r>
        <w:rPr>
          <w:color w:val="auto"/>
          <w:sz w:val="22"/>
          <w:szCs w:val="22"/>
        </w:rPr>
        <w:t xml:space="preserve">; azaroa) </w:t>
      </w:r>
    </w:p>
    <w:p w:rsidR="00C05C14" w:rsidRDefault="005C2FD7" w:rsidP="00200301">
      <w:pPr>
        <w:pStyle w:val="Default"/>
        <w:spacing w:line="276" w:lineRule="auto"/>
        <w:ind w:left="426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Mumbai</w:t>
      </w:r>
      <w:proofErr w:type="spellEnd"/>
      <w:r>
        <w:rPr>
          <w:color w:val="auto"/>
          <w:sz w:val="22"/>
          <w:szCs w:val="22"/>
        </w:rPr>
        <w:t xml:space="preserve"> Film </w:t>
      </w:r>
      <w:proofErr w:type="spellStart"/>
      <w:r>
        <w:rPr>
          <w:color w:val="auto"/>
          <w:sz w:val="22"/>
          <w:szCs w:val="22"/>
        </w:rPr>
        <w:t>Festival</w:t>
      </w:r>
      <w:proofErr w:type="spellEnd"/>
      <w:r>
        <w:rPr>
          <w:color w:val="auto"/>
          <w:sz w:val="22"/>
          <w:szCs w:val="22"/>
        </w:rPr>
        <w:t xml:space="preserve"> (urria) </w:t>
      </w:r>
    </w:p>
    <w:p w:rsidR="005C2FD7" w:rsidRPr="00200301" w:rsidRDefault="005C2FD7" w:rsidP="00200301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Halaber, </w:t>
      </w:r>
      <w:proofErr w:type="spellStart"/>
      <w:r>
        <w:rPr>
          <w:color w:val="auto"/>
          <w:sz w:val="22"/>
          <w:szCs w:val="22"/>
        </w:rPr>
        <w:t>SFCrekin</w:t>
      </w:r>
      <w:proofErr w:type="spellEnd"/>
      <w:r>
        <w:rPr>
          <w:color w:val="auto"/>
          <w:sz w:val="22"/>
          <w:szCs w:val="22"/>
        </w:rPr>
        <w:t xml:space="preserve"> eta "</w:t>
      </w:r>
      <w:proofErr w:type="spellStart"/>
      <w:r>
        <w:rPr>
          <w:color w:val="auto"/>
          <w:sz w:val="22"/>
          <w:szCs w:val="22"/>
        </w:rPr>
        <w:t>Invest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Spain</w:t>
      </w:r>
      <w:proofErr w:type="spellEnd"/>
      <w:r>
        <w:rPr>
          <w:color w:val="auto"/>
          <w:sz w:val="22"/>
          <w:szCs w:val="22"/>
        </w:rPr>
        <w:t xml:space="preserve">" (ICEX) departamentuarekin lankidetzan, liburuxka bat prestatu da lurralde nazionaleko zerga-pizgarrien nazioartean ezagutarazteko. Liburuxka horretan, Nafarroari buruzko informazio eta kontaktu guztiak sartuta daude. 2019an, lehenengo aldiz, Espainia </w:t>
      </w:r>
      <w:proofErr w:type="spellStart"/>
      <w:r>
        <w:rPr>
          <w:color w:val="auto"/>
          <w:sz w:val="22"/>
          <w:szCs w:val="22"/>
        </w:rPr>
        <w:t>SFCren</w:t>
      </w:r>
      <w:proofErr w:type="spellEnd"/>
      <w:r>
        <w:rPr>
          <w:color w:val="auto"/>
          <w:sz w:val="22"/>
          <w:szCs w:val="22"/>
        </w:rPr>
        <w:t xml:space="preserve"> bidez ordezkatuta egon da, </w:t>
      </w:r>
      <w:proofErr w:type="spellStart"/>
      <w:r>
        <w:rPr>
          <w:color w:val="auto"/>
          <w:sz w:val="22"/>
          <w:szCs w:val="22"/>
        </w:rPr>
        <w:t>ICEXekin</w:t>
      </w:r>
      <w:proofErr w:type="spellEnd"/>
      <w:r>
        <w:rPr>
          <w:color w:val="auto"/>
          <w:sz w:val="22"/>
          <w:szCs w:val="22"/>
        </w:rPr>
        <w:t xml:space="preserve"> lankidetzan, Txinako ikus-entzunezko merkatuan. </w:t>
      </w:r>
    </w:p>
    <w:p w:rsidR="00C05C14" w:rsidRDefault="005C2FD7" w:rsidP="00200301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2019a izan da, halaber, </w:t>
      </w:r>
      <w:proofErr w:type="spellStart"/>
      <w:r>
        <w:rPr>
          <w:color w:val="auto"/>
          <w:sz w:val="22"/>
          <w:szCs w:val="22"/>
        </w:rPr>
        <w:t>Spain</w:t>
      </w:r>
      <w:proofErr w:type="spellEnd"/>
      <w:r>
        <w:rPr>
          <w:color w:val="auto"/>
          <w:sz w:val="22"/>
          <w:szCs w:val="22"/>
        </w:rPr>
        <w:t xml:space="preserve"> Film </w:t>
      </w:r>
      <w:proofErr w:type="spellStart"/>
      <w:r>
        <w:rPr>
          <w:color w:val="auto"/>
          <w:sz w:val="22"/>
          <w:szCs w:val="22"/>
        </w:rPr>
        <w:t>Commissionek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Ángeles-en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California</w:t>
      </w:r>
      <w:proofErr w:type="spellEnd"/>
      <w:r>
        <w:rPr>
          <w:color w:val="auto"/>
          <w:sz w:val="22"/>
          <w:szCs w:val="22"/>
        </w:rPr>
        <w:t xml:space="preserve">) gidatutako topaketa bat bultzatu duen lehen urtea, </w:t>
      </w:r>
      <w:proofErr w:type="spellStart"/>
      <w:r>
        <w:rPr>
          <w:color w:val="auto"/>
          <w:sz w:val="22"/>
          <w:szCs w:val="22"/>
        </w:rPr>
        <w:t>American</w:t>
      </w:r>
      <w:proofErr w:type="spellEnd"/>
      <w:r>
        <w:rPr>
          <w:color w:val="auto"/>
          <w:sz w:val="22"/>
          <w:szCs w:val="22"/>
        </w:rPr>
        <w:t xml:space="preserve"> Film </w:t>
      </w:r>
      <w:proofErr w:type="spellStart"/>
      <w:r>
        <w:rPr>
          <w:color w:val="auto"/>
          <w:sz w:val="22"/>
          <w:szCs w:val="22"/>
        </w:rPr>
        <w:t>Market</w:t>
      </w:r>
      <w:proofErr w:type="spellEnd"/>
      <w:r>
        <w:rPr>
          <w:color w:val="auto"/>
          <w:sz w:val="22"/>
          <w:szCs w:val="22"/>
        </w:rPr>
        <w:t xml:space="preserve"> taldearen testuinguruan, merkataritza-harremanak garatzeko eta ikus-entzunezko proiektuak erakartzeko Ipar Amerikako ekoizle nagusien eta Espainiako ekoizleen artean. </w:t>
      </w:r>
      <w:proofErr w:type="spellStart"/>
      <w:r>
        <w:rPr>
          <w:color w:val="auto"/>
          <w:sz w:val="22"/>
          <w:szCs w:val="22"/>
        </w:rPr>
        <w:t>Shooting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Spain</w:t>
      </w:r>
      <w:proofErr w:type="spellEnd"/>
      <w:r>
        <w:rPr>
          <w:color w:val="auto"/>
          <w:sz w:val="22"/>
          <w:szCs w:val="22"/>
        </w:rPr>
        <w:t xml:space="preserve"> I. topaketak </w:t>
      </w:r>
      <w:proofErr w:type="spellStart"/>
      <w:r>
        <w:rPr>
          <w:color w:val="auto"/>
          <w:sz w:val="22"/>
          <w:szCs w:val="22"/>
        </w:rPr>
        <w:t>Mediapro</w:t>
      </w:r>
      <w:proofErr w:type="spellEnd"/>
      <w:r>
        <w:rPr>
          <w:color w:val="auto"/>
          <w:sz w:val="22"/>
          <w:szCs w:val="22"/>
        </w:rPr>
        <w:t xml:space="preserve"> Taldearen eta </w:t>
      </w:r>
      <w:proofErr w:type="spellStart"/>
      <w:r>
        <w:rPr>
          <w:color w:val="auto"/>
          <w:sz w:val="22"/>
          <w:szCs w:val="22"/>
        </w:rPr>
        <w:t>Secuoya</w:t>
      </w:r>
      <w:proofErr w:type="spellEnd"/>
      <w:r>
        <w:rPr>
          <w:color w:val="auto"/>
          <w:sz w:val="22"/>
          <w:szCs w:val="22"/>
        </w:rPr>
        <w:t xml:space="preserve"> Taldearen babesa izan du, eta lankidetzan aritu dira Turismoko Estatu Idazkaritza, ICEX - </w:t>
      </w:r>
      <w:proofErr w:type="spellStart"/>
      <w:r>
        <w:rPr>
          <w:color w:val="auto"/>
          <w:sz w:val="22"/>
          <w:szCs w:val="22"/>
        </w:rPr>
        <w:t>Invest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Spain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Los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Ángelesko</w:t>
      </w:r>
      <w:proofErr w:type="spellEnd"/>
      <w:r>
        <w:rPr>
          <w:color w:val="auto"/>
          <w:sz w:val="22"/>
          <w:szCs w:val="22"/>
        </w:rPr>
        <w:t xml:space="preserve"> Espainiako Kontsulatu Orokorra, Kaliforniako Gobernua eta </w:t>
      </w:r>
      <w:proofErr w:type="spellStart"/>
      <w:r>
        <w:rPr>
          <w:color w:val="auto"/>
          <w:sz w:val="22"/>
          <w:szCs w:val="22"/>
        </w:rPr>
        <w:t>Los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Ángelesko</w:t>
      </w:r>
      <w:proofErr w:type="spellEnd"/>
      <w:r>
        <w:rPr>
          <w:color w:val="auto"/>
          <w:sz w:val="22"/>
          <w:szCs w:val="22"/>
        </w:rPr>
        <w:t xml:space="preserve"> Alkatetza.</w:t>
      </w:r>
    </w:p>
    <w:p w:rsidR="005C2FD7" w:rsidRPr="00200301" w:rsidRDefault="005C2FD7" w:rsidP="00200301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2017az geroztik, lan-batzorde berriekin lan egiten da, elkartearen eginkizunak bideratu ahal izateko. Batzorde horiek honela ezarri eta koordinatzen dira: </w:t>
      </w:r>
    </w:p>
    <w:p w:rsidR="005C2FD7" w:rsidRPr="00200301" w:rsidRDefault="005C2FD7" w:rsidP="00200301">
      <w:pPr>
        <w:pStyle w:val="Default"/>
        <w:spacing w:line="276" w:lineRule="auto"/>
        <w:ind w:left="567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Merkatuak eta nazioarteko ekintza </w:t>
      </w:r>
    </w:p>
    <w:p w:rsidR="005C2FD7" w:rsidRPr="00200301" w:rsidRDefault="005C2FD7" w:rsidP="00200301">
      <w:pPr>
        <w:pStyle w:val="Default"/>
        <w:spacing w:line="276" w:lineRule="auto"/>
        <w:ind w:left="567"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Komunikazioa eta erakunde-harremanak </w:t>
      </w:r>
    </w:p>
    <w:p w:rsidR="005C2FD7" w:rsidRPr="00200301" w:rsidRDefault="005C2FD7" w:rsidP="00200301">
      <w:pPr>
        <w:spacing w:line="276" w:lineRule="auto"/>
        <w:ind w:left="567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Espainian errodatzea: pizgarriak eta </w:t>
      </w:r>
      <w:proofErr w:type="spellStart"/>
      <w:r>
        <w:rPr>
          <w:rFonts w:ascii="Arial" w:hAnsi="Arial"/>
          <w:sz w:val="22"/>
          <w:szCs w:val="22"/>
        </w:rPr>
        <w:t>lokalizazioak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C2FD7" w:rsidRPr="00200301" w:rsidRDefault="005C2FD7" w:rsidP="00200301">
      <w:pPr>
        <w:pStyle w:val="Default"/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Turismo zinematografikoa </w:t>
      </w:r>
    </w:p>
    <w:p w:rsidR="005C2FD7" w:rsidRPr="00200301" w:rsidRDefault="005C2FD7" w:rsidP="00200301">
      <w:pPr>
        <w:pStyle w:val="Default"/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Erakunde harremanak </w:t>
      </w:r>
    </w:p>
    <w:p w:rsidR="005C2FD7" w:rsidRPr="00200301" w:rsidRDefault="005C2FD7" w:rsidP="00200301">
      <w:pPr>
        <w:pStyle w:val="Default"/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Babesleen eta </w:t>
      </w:r>
      <w:proofErr w:type="spellStart"/>
      <w:r>
        <w:rPr>
          <w:sz w:val="22"/>
          <w:szCs w:val="22"/>
        </w:rPr>
        <w:t>babesletzen</w:t>
      </w:r>
      <w:proofErr w:type="spellEnd"/>
      <w:r>
        <w:rPr>
          <w:sz w:val="22"/>
          <w:szCs w:val="22"/>
        </w:rPr>
        <w:t xml:space="preserve"> aholkua lortzea </w:t>
      </w:r>
    </w:p>
    <w:p w:rsidR="00C05C14" w:rsidRDefault="005C2FD7" w:rsidP="00200301">
      <w:pPr>
        <w:pStyle w:val="Default"/>
        <w:spacing w:line="276" w:lineRule="auto"/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Lurralde-hedapena eta -koordinazioa </w:t>
      </w:r>
    </w:p>
    <w:p w:rsidR="00C05C14" w:rsidRDefault="005C2FD7" w:rsidP="00200301">
      <w:pPr>
        <w:pStyle w:val="Default"/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2018ko abenduaz geroztik, Navarra Film </w:t>
      </w:r>
      <w:proofErr w:type="spellStart"/>
      <w:r>
        <w:rPr>
          <w:sz w:val="22"/>
          <w:szCs w:val="22"/>
        </w:rPr>
        <w:t>Commission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Spain</w:t>
      </w:r>
      <w:proofErr w:type="spellEnd"/>
      <w:r>
        <w:rPr>
          <w:sz w:val="22"/>
          <w:szCs w:val="22"/>
        </w:rPr>
        <w:t xml:space="preserve"> Film </w:t>
      </w:r>
      <w:proofErr w:type="spellStart"/>
      <w:r>
        <w:rPr>
          <w:sz w:val="22"/>
          <w:szCs w:val="22"/>
        </w:rPr>
        <w:t>Commissionen</w:t>
      </w:r>
      <w:proofErr w:type="spellEnd"/>
      <w:r>
        <w:rPr>
          <w:sz w:val="22"/>
          <w:szCs w:val="22"/>
        </w:rPr>
        <w:t xml:space="preserve"> zuzendaritza-batzordeko kidea da. SFC EUFCN (European Film </w:t>
      </w:r>
      <w:proofErr w:type="spellStart"/>
      <w:r>
        <w:rPr>
          <w:sz w:val="22"/>
          <w:szCs w:val="22"/>
        </w:rPr>
        <w:t>Commission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Network</w:t>
      </w:r>
      <w:proofErr w:type="spellEnd"/>
      <w:r>
        <w:rPr>
          <w:sz w:val="22"/>
          <w:szCs w:val="22"/>
        </w:rPr>
        <w:t>) eta AFCI (</w:t>
      </w:r>
      <w:proofErr w:type="spellStart"/>
      <w:r>
        <w:rPr>
          <w:sz w:val="22"/>
          <w:szCs w:val="22"/>
        </w:rPr>
        <w:t>Association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Film </w:t>
      </w:r>
      <w:proofErr w:type="spellStart"/>
      <w:r>
        <w:rPr>
          <w:sz w:val="22"/>
          <w:szCs w:val="22"/>
        </w:rPr>
        <w:t>Commissioners</w:t>
      </w:r>
      <w:proofErr w:type="spellEnd"/>
      <w:r>
        <w:rPr>
          <w:sz w:val="22"/>
          <w:szCs w:val="22"/>
        </w:rPr>
        <w:t xml:space="preserve"> International) erakundeetako bazkidea da. </w:t>
      </w:r>
    </w:p>
    <w:p w:rsidR="00C05C14" w:rsidRDefault="005C2FD7" w:rsidP="00200301">
      <w:pPr>
        <w:pStyle w:val="Default"/>
        <w:spacing w:after="16" w:line="276" w:lineRule="auto"/>
        <w:ind w:right="-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Halaber, </w:t>
      </w:r>
      <w:proofErr w:type="spellStart"/>
      <w:r>
        <w:rPr>
          <w:sz w:val="22"/>
          <w:szCs w:val="22"/>
        </w:rPr>
        <w:t>NFCren</w:t>
      </w:r>
      <w:proofErr w:type="spellEnd"/>
      <w:r>
        <w:rPr>
          <w:sz w:val="22"/>
          <w:szCs w:val="22"/>
        </w:rPr>
        <w:t xml:space="preserve"> lanen norainokoan sartzen da publizitate eta lankidetza ekintzak egiten dituela hedabide espezializatuekin </w:t>
      </w:r>
      <w:proofErr w:type="spellStart"/>
      <w:r>
        <w:rPr>
          <w:sz w:val="22"/>
          <w:szCs w:val="22"/>
        </w:rPr>
        <w:t>banner</w:t>
      </w:r>
      <w:proofErr w:type="spellEnd"/>
      <w:r>
        <w:rPr>
          <w:sz w:val="22"/>
          <w:szCs w:val="22"/>
        </w:rPr>
        <w:t xml:space="preserve">, iragarki edo publizitate-erreportajeen bitartez Nafarroa nazioan eta nazioartean errodajeak egiteko lurralde gisa saltzeko.   </w:t>
      </w:r>
    </w:p>
    <w:p w:rsidR="00C05C14" w:rsidRDefault="005C2FD7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Ekintza horien osagarri, zinemaren arloan interesa duten </w:t>
      </w:r>
      <w:r>
        <w:rPr>
          <w:rFonts w:ascii="Arial" w:hAnsi="Arial"/>
          <w:b/>
          <w:bCs/>
          <w:sz w:val="22"/>
          <w:szCs w:val="22"/>
        </w:rPr>
        <w:t>era guztietako eragileekin etengabeko bilerak eta topaketak</w:t>
      </w:r>
      <w:r>
        <w:rPr>
          <w:rFonts w:ascii="Arial" w:hAnsi="Arial"/>
          <w:sz w:val="22"/>
          <w:szCs w:val="22"/>
        </w:rPr>
        <w:t xml:space="preserve"> egiten dira: </w:t>
      </w:r>
      <w:proofErr w:type="spellStart"/>
      <w:r>
        <w:rPr>
          <w:rFonts w:ascii="Arial" w:hAnsi="Arial"/>
          <w:sz w:val="22"/>
          <w:szCs w:val="22"/>
        </w:rPr>
        <w:t>ekoiztetxeak</w:t>
      </w:r>
      <w:proofErr w:type="spellEnd"/>
      <w:r>
        <w:rPr>
          <w:rFonts w:ascii="Arial" w:hAnsi="Arial"/>
          <w:sz w:val="22"/>
          <w:szCs w:val="22"/>
        </w:rPr>
        <w:t xml:space="preserve">, Nafarroako Gobernuko departamentuak (Politika Ekonomikoa, Nafarroako Enplegu </w:t>
      </w:r>
      <w:proofErr w:type="spellStart"/>
      <w:r>
        <w:rPr>
          <w:rFonts w:ascii="Arial" w:hAnsi="Arial"/>
          <w:sz w:val="22"/>
          <w:szCs w:val="22"/>
        </w:rPr>
        <w:t>Zerbitzua…)</w:t>
      </w:r>
      <w:proofErr w:type="spellEnd"/>
      <w:r>
        <w:rPr>
          <w:rFonts w:ascii="Arial" w:hAnsi="Arial"/>
          <w:sz w:val="22"/>
          <w:szCs w:val="22"/>
        </w:rPr>
        <w:t>, Espainiako Animazio Elkarteak (DIBOOS) eta Bideojokoen Elkarteak (DEV</w:t>
      </w:r>
      <w:proofErr w:type="spellStart"/>
      <w:r>
        <w:rPr>
          <w:rFonts w:ascii="Arial" w:hAnsi="Arial"/>
          <w:sz w:val="22"/>
          <w:szCs w:val="22"/>
        </w:rPr>
        <w:t xml:space="preserve">), </w:t>
      </w:r>
      <w:proofErr w:type="spellEnd"/>
      <w:r>
        <w:rPr>
          <w:rFonts w:ascii="Arial" w:hAnsi="Arial"/>
          <w:sz w:val="22"/>
          <w:szCs w:val="22"/>
        </w:rPr>
        <w:t xml:space="preserve">tokiko agenteak (Sodena, </w:t>
      </w:r>
      <w:proofErr w:type="spellStart"/>
      <w:r>
        <w:rPr>
          <w:rFonts w:ascii="Arial" w:hAnsi="Arial"/>
          <w:sz w:val="22"/>
          <w:szCs w:val="22"/>
        </w:rPr>
        <w:t>Nasertic</w:t>
      </w:r>
      <w:proofErr w:type="spellEnd"/>
      <w:r>
        <w:rPr>
          <w:rFonts w:ascii="Arial" w:hAnsi="Arial"/>
          <w:sz w:val="22"/>
          <w:szCs w:val="22"/>
        </w:rPr>
        <w:t xml:space="preserve">, NUP, ATANA, </w:t>
      </w:r>
      <w:proofErr w:type="spellStart"/>
      <w:r>
        <w:rPr>
          <w:rFonts w:ascii="Arial" w:hAnsi="Arial"/>
          <w:sz w:val="22"/>
          <w:szCs w:val="22"/>
        </w:rPr>
        <w:t>Creanavarra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…)</w:t>
      </w:r>
      <w:proofErr w:type="spellEnd"/>
      <w:r>
        <w:rPr>
          <w:rFonts w:ascii="Arial" w:hAnsi="Arial"/>
          <w:sz w:val="22"/>
          <w:szCs w:val="22"/>
        </w:rPr>
        <w:t xml:space="preserve">, banka eta aholkularitza fiskalak, NAPAR, CLAVNA Ikus-entzunezko </w:t>
      </w:r>
      <w:proofErr w:type="spellStart"/>
      <w:r>
        <w:rPr>
          <w:rFonts w:ascii="Arial" w:hAnsi="Arial"/>
          <w:sz w:val="22"/>
          <w:szCs w:val="22"/>
        </w:rPr>
        <w:t>Klusterra</w:t>
      </w:r>
      <w:proofErr w:type="spellEnd"/>
      <w:r>
        <w:rPr>
          <w:rFonts w:ascii="Arial" w:hAnsi="Arial"/>
          <w:sz w:val="22"/>
          <w:szCs w:val="22"/>
        </w:rPr>
        <w:t xml:space="preserve">, sektoreko </w:t>
      </w:r>
      <w:proofErr w:type="spellStart"/>
      <w:r>
        <w:rPr>
          <w:rFonts w:ascii="Arial" w:hAnsi="Arial"/>
          <w:sz w:val="22"/>
          <w:szCs w:val="22"/>
        </w:rPr>
        <w:t>enpresak…</w:t>
      </w:r>
      <w:proofErr w:type="spellEnd"/>
    </w:p>
    <w:p w:rsidR="005C2FD7" w:rsidRPr="00200301" w:rsidRDefault="005C2FD7" w:rsidP="00200301">
      <w:pPr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FILMAKETAK NAFARROAN</w:t>
      </w:r>
    </w:p>
    <w:p w:rsidR="00C05C14" w:rsidRDefault="005C2FD7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NFCk</w:t>
      </w:r>
      <w:proofErr w:type="spellEnd"/>
      <w:r>
        <w:rPr>
          <w:rFonts w:ascii="Arial" w:hAnsi="Arial"/>
          <w:sz w:val="22"/>
          <w:szCs w:val="22"/>
        </w:rPr>
        <w:t xml:space="preserve"> laburpen-taula batean laburbiltzen ditu fikziozko eta dokumental film luzeei, film laburrei, telebista serieei, spotei, bideoklipei, telebista programei, argazki-erreportajeei eta bideo instituzionalei buruzko guztizko zenbakien bolumenak. </w:t>
      </w:r>
    </w:p>
    <w:p w:rsidR="005C2FD7" w:rsidRPr="00200301" w:rsidRDefault="005C2FD7" w:rsidP="00200301">
      <w:pPr>
        <w:pStyle w:val="Default"/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Hona hemen Nafarroan egindako filmaketen datuak, 2015etik 2020ko abuztuaren amaierara arte:</w:t>
      </w:r>
    </w:p>
    <w:p w:rsidR="00C05C14" w:rsidRDefault="005C2FD7" w:rsidP="00200301">
      <w:pPr>
        <w:pStyle w:val="Default"/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 w:type="page"/>
      </w:r>
    </w:p>
    <w:p w:rsidR="005C2FD7" w:rsidRPr="00200301" w:rsidRDefault="005C2FD7" w:rsidP="00200301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  <w:gridCol w:w="3060"/>
      </w:tblGrid>
      <w:tr w:rsidR="005C2FD7" w:rsidRPr="00DD4DA9" w:rsidTr="00DD4DA9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DD4DA9">
              <w:rPr>
                <w:rFonts w:asciiTheme="minorHAnsi" w:hAnsiTheme="minorHAnsi"/>
                <w:b/>
                <w:bCs/>
                <w:sz w:val="19"/>
                <w:szCs w:val="19"/>
              </w:rPr>
              <w:t>TIPOLOGIA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DD4DA9">
              <w:rPr>
                <w:rFonts w:asciiTheme="minorHAnsi" w:hAnsiTheme="minorHAnsi"/>
                <w:b/>
                <w:bCs/>
                <w:sz w:val="19"/>
                <w:szCs w:val="19"/>
              </w:rPr>
              <w:t>2015-2017 HIRURTEKOA, GUZTIRA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DD4DA9">
              <w:rPr>
                <w:rFonts w:asciiTheme="minorHAnsi" w:hAnsiTheme="minorHAnsi"/>
                <w:b/>
                <w:bCs/>
                <w:sz w:val="19"/>
                <w:szCs w:val="19"/>
              </w:rPr>
              <w:t>2018-2020 HIRURTEKOA, GUZTIRA</w:t>
            </w:r>
            <w:r w:rsidRPr="00DD4DA9">
              <w:rPr>
                <w:rFonts w:asciiTheme="minorHAnsi" w:hAnsiTheme="minorHAnsi"/>
                <w:b/>
                <w:bCs/>
                <w:sz w:val="19"/>
                <w:szCs w:val="19"/>
              </w:rPr>
              <w:br/>
              <w:t>(2020ko abuztu amaierara arte)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FIKZIOZKO FILM LUZEAK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29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DOKUMENTAL ERAKO FILM LUZEAK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23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FILM LABURRAK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100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TELESAILAK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SPOTAK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36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BIDEOKLIPAK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TELEBISTA PROGRAMAK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28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ARGAZKI-BIDEO ERREPORTAJEAK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24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BIDEO INSTITUZIONALAK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C2FD7" w:rsidRPr="00DD4DA9" w:rsidTr="00DD4DA9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GUZTIRA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2FD7" w:rsidRPr="00DD4DA9" w:rsidRDefault="005C2FD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262</w:t>
            </w:r>
          </w:p>
        </w:tc>
      </w:tr>
    </w:tbl>
    <w:p w:rsidR="001806F7" w:rsidRPr="00200301" w:rsidRDefault="001806F7" w:rsidP="00200301">
      <w:pPr>
        <w:tabs>
          <w:tab w:val="left" w:pos="709"/>
          <w:tab w:val="left" w:pos="992"/>
          <w:tab w:val="left" w:pos="1276"/>
          <w:tab w:val="center" w:pos="3827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05C14" w:rsidRDefault="00322B8E" w:rsidP="003D0791">
      <w:pPr>
        <w:spacing w:line="276" w:lineRule="auto"/>
        <w:ind w:left="708" w:right="-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Nafarroako Enplegu Zerbitzuko Gaitasun Profesionalak Garatzeko Zerbitzuak honako informazio hau eman du, 30 urtetik beherakoek orain arte antolatutako ikus-entzunezko ikastaroetan parte hartzeari buruz, </w:t>
      </w:r>
      <w:r>
        <w:rPr>
          <w:rFonts w:ascii="Arial" w:hAnsi="Arial"/>
          <w:b/>
          <w:bCs/>
          <w:sz w:val="22"/>
          <w:szCs w:val="22"/>
        </w:rPr>
        <w:t>gazteen talentua</w:t>
      </w:r>
      <w:r>
        <w:rPr>
          <w:rFonts w:ascii="Arial" w:hAnsi="Arial"/>
          <w:sz w:val="22"/>
          <w:szCs w:val="22"/>
        </w:rPr>
        <w:t xml:space="preserve"> sustatzeko eta finkatzeko:</w:t>
      </w:r>
    </w:p>
    <w:p w:rsidR="001806F7" w:rsidRPr="00200301" w:rsidRDefault="001806F7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659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787"/>
      </w:tblGrid>
      <w:tr w:rsidR="001806F7" w:rsidRPr="00DD4DA9" w:rsidTr="00DD4DA9">
        <w:trPr>
          <w:trHeight w:val="2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bookmarkStart w:id="0" w:name="_GoBack"/>
            <w:r w:rsidRPr="00DD4DA9">
              <w:rPr>
                <w:rFonts w:asciiTheme="minorHAnsi" w:hAnsiTheme="minorHAnsi"/>
                <w:sz w:val="19"/>
                <w:szCs w:val="19"/>
              </w:rPr>
              <w:t>Hasitako ikastaroak, guztira (hiru deialdi egin dira)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</w:tr>
      <w:tr w:rsidR="001806F7" w:rsidRPr="00DD4DA9" w:rsidTr="00DD4DA9">
        <w:trPr>
          <w:trHeight w:val="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Ikastaroak hasi dituzten 30 urtetik beherako ikasleak, guztira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72</w:t>
            </w:r>
          </w:p>
        </w:tc>
      </w:tr>
      <w:tr w:rsidR="001806F7" w:rsidRPr="00DD4DA9" w:rsidTr="00DD4DA9">
        <w:trPr>
          <w:trHeight w:val="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Amaitu gabeko ikastaroak, guztira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6F7" w:rsidRPr="00DD4DA9" w:rsidRDefault="001806F7" w:rsidP="00DD4DA9">
            <w:pPr>
              <w:spacing w:before="20" w:after="20"/>
              <w:ind w:right="-1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DD4DA9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</w:tr>
      <w:bookmarkEnd w:id="0"/>
    </w:tbl>
    <w:p w:rsidR="001806F7" w:rsidRPr="00200301" w:rsidRDefault="001806F7" w:rsidP="00200301">
      <w:pPr>
        <w:spacing w:line="276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05C14" w:rsidRDefault="00322B8E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Amaitzeko dauden 8 ikastaroetan 40 gazte inguruk parte hartuko dutela kalkulatzen da.</w:t>
      </w:r>
    </w:p>
    <w:p w:rsidR="00C05C14" w:rsidRDefault="001806F7" w:rsidP="00200301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Prestakuntza ez-formalaren bide berria gehitu beharko litzateke, non jardunaldi </w:t>
      </w:r>
      <w:proofErr w:type="spellStart"/>
      <w:r>
        <w:rPr>
          <w:rFonts w:ascii="Arial" w:hAnsi="Arial"/>
          <w:sz w:val="22"/>
          <w:szCs w:val="22"/>
        </w:rPr>
        <w:t>presentzialen</w:t>
      </w:r>
      <w:proofErr w:type="spellEnd"/>
      <w:r>
        <w:rPr>
          <w:rFonts w:ascii="Arial" w:hAnsi="Arial"/>
          <w:sz w:val="22"/>
          <w:szCs w:val="22"/>
        </w:rPr>
        <w:t>, "urrutiko jardunaldien" edo autoikaskuntzako pilulen bidezko jardunaldien bitartez, gai horri buruzko ekintzetan 30 urtetik beherako 500 bat adingabek parte hartzen baitute.</w:t>
      </w:r>
    </w:p>
    <w:p w:rsidR="00C05C14" w:rsidRDefault="00312DEF" w:rsidP="00200301">
      <w:pPr>
        <w:tabs>
          <w:tab w:val="left" w:pos="709"/>
          <w:tab w:val="left" w:pos="992"/>
          <w:tab w:val="left" w:pos="1276"/>
          <w:tab w:val="center" w:pos="3827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Hori guztia jakinarazten dizut Nafarroako Parlamentuko Erregelamenduaren 194. artikuluan xedatutakoa betetzeko.</w:t>
      </w:r>
    </w:p>
    <w:p w:rsidR="00C05C14" w:rsidRDefault="00312DEF" w:rsidP="00200301">
      <w:pPr>
        <w:spacing w:line="276" w:lineRule="auto"/>
        <w:ind w:left="-360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Iruñean, 2020ko azaroaren 13an</w:t>
      </w:r>
    </w:p>
    <w:p w:rsidR="000150EB" w:rsidRPr="00200301" w:rsidRDefault="00C05C14" w:rsidP="00200301">
      <w:pPr>
        <w:spacing w:line="276" w:lineRule="auto"/>
        <w:ind w:left="-360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Kultura eta Kiroleko kontseilaria: Rebeca Esnaola Bermejo</w:t>
      </w:r>
    </w:p>
    <w:sectPr w:rsidR="000150EB" w:rsidRPr="00200301" w:rsidSect="00C05C14">
      <w:footerReference w:type="even" r:id="rId8"/>
      <w:footerReference w:type="default" r:id="rId9"/>
      <w:type w:val="continuous"/>
      <w:pgSz w:w="11906" w:h="16838"/>
      <w:pgMar w:top="1135" w:right="1700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7" w:rsidRDefault="00C23CD7">
      <w:r>
        <w:separator/>
      </w:r>
    </w:p>
  </w:endnote>
  <w:endnote w:type="continuationSeparator" w:id="0">
    <w:p w:rsidR="00C23CD7" w:rsidRDefault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C732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3A3A" w:rsidRDefault="003F3A3A" w:rsidP="00E277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A" w:rsidRDefault="003F3A3A" w:rsidP="006412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7" w:rsidRDefault="00C23CD7">
      <w:r>
        <w:separator/>
      </w:r>
    </w:p>
  </w:footnote>
  <w:footnote w:type="continuationSeparator" w:id="0">
    <w:p w:rsidR="00C23CD7" w:rsidRDefault="00C2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0B5"/>
    <w:multiLevelType w:val="hybridMultilevel"/>
    <w:tmpl w:val="A1801252"/>
    <w:lvl w:ilvl="0" w:tplc="211481B8">
      <w:start w:val="1"/>
      <w:numFmt w:val="bullet"/>
      <w:lvlText w:val="-"/>
      <w:lvlJc w:val="left"/>
      <w:pPr>
        <w:ind w:left="720" w:hanging="360"/>
      </w:pPr>
      <w:rPr>
        <w:rFonts w:ascii="Futura Std Medium" w:eastAsia="Times New Roman" w:hAnsi="Futura Std Medium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A53"/>
    <w:multiLevelType w:val="hybridMultilevel"/>
    <w:tmpl w:val="FBC0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083"/>
    <w:multiLevelType w:val="hybridMultilevel"/>
    <w:tmpl w:val="11EE2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E4B"/>
    <w:multiLevelType w:val="hybridMultilevel"/>
    <w:tmpl w:val="19008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91F025A"/>
    <w:multiLevelType w:val="hybridMultilevel"/>
    <w:tmpl w:val="A56E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3A46"/>
    <w:multiLevelType w:val="hybridMultilevel"/>
    <w:tmpl w:val="E69455A2"/>
    <w:lvl w:ilvl="0" w:tplc="4D4CC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16B69"/>
    <w:multiLevelType w:val="hybridMultilevel"/>
    <w:tmpl w:val="E44CB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41"/>
    <w:multiLevelType w:val="hybridMultilevel"/>
    <w:tmpl w:val="41943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614F5"/>
    <w:multiLevelType w:val="hybridMultilevel"/>
    <w:tmpl w:val="3DE60CB8"/>
    <w:lvl w:ilvl="0" w:tplc="E6F4D2C4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86F7547"/>
    <w:multiLevelType w:val="hybridMultilevel"/>
    <w:tmpl w:val="D0668F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B70BB"/>
    <w:multiLevelType w:val="hybridMultilevel"/>
    <w:tmpl w:val="FC1A2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E7880"/>
    <w:multiLevelType w:val="hybridMultilevel"/>
    <w:tmpl w:val="BAC6B186"/>
    <w:lvl w:ilvl="0" w:tplc="24B80B32">
      <w:start w:val="6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6822"/>
    <w:multiLevelType w:val="hybridMultilevel"/>
    <w:tmpl w:val="7E980B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B010E"/>
    <w:multiLevelType w:val="hybridMultilevel"/>
    <w:tmpl w:val="33641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81A7E"/>
    <w:multiLevelType w:val="hybridMultilevel"/>
    <w:tmpl w:val="04E65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F502D"/>
    <w:multiLevelType w:val="hybridMultilevel"/>
    <w:tmpl w:val="440CD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124B"/>
    <w:multiLevelType w:val="hybridMultilevel"/>
    <w:tmpl w:val="0268B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E68F1"/>
    <w:multiLevelType w:val="hybridMultilevel"/>
    <w:tmpl w:val="E93C4024"/>
    <w:lvl w:ilvl="0" w:tplc="D8D6438E">
      <w:start w:val="18"/>
      <w:numFmt w:val="bullet"/>
      <w:lvlText w:val="-"/>
      <w:lvlJc w:val="left"/>
      <w:pPr>
        <w:ind w:left="1071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435A1B61"/>
    <w:multiLevelType w:val="hybridMultilevel"/>
    <w:tmpl w:val="299A3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8B1"/>
    <w:multiLevelType w:val="hybridMultilevel"/>
    <w:tmpl w:val="40320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526B"/>
    <w:multiLevelType w:val="hybridMultilevel"/>
    <w:tmpl w:val="37A2D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2CBB"/>
    <w:multiLevelType w:val="hybridMultilevel"/>
    <w:tmpl w:val="7B9CA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9E549C"/>
    <w:multiLevelType w:val="hybridMultilevel"/>
    <w:tmpl w:val="7848E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3E91"/>
    <w:multiLevelType w:val="hybridMultilevel"/>
    <w:tmpl w:val="91B66670"/>
    <w:lvl w:ilvl="0" w:tplc="8BD862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E91FA1"/>
    <w:multiLevelType w:val="hybridMultilevel"/>
    <w:tmpl w:val="263C2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B06D5"/>
    <w:multiLevelType w:val="hybridMultilevel"/>
    <w:tmpl w:val="A9EA2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9653C"/>
    <w:multiLevelType w:val="hybridMultilevel"/>
    <w:tmpl w:val="7FCC48A2"/>
    <w:lvl w:ilvl="0" w:tplc="78AA9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2601A"/>
    <w:multiLevelType w:val="hybridMultilevel"/>
    <w:tmpl w:val="1CE034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C24BE"/>
    <w:multiLevelType w:val="hybridMultilevel"/>
    <w:tmpl w:val="8F4E3F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6307C"/>
    <w:multiLevelType w:val="hybridMultilevel"/>
    <w:tmpl w:val="E4508584"/>
    <w:lvl w:ilvl="0" w:tplc="181E7690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679A7"/>
    <w:multiLevelType w:val="hybridMultilevel"/>
    <w:tmpl w:val="A0102062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88502CD"/>
    <w:multiLevelType w:val="hybridMultilevel"/>
    <w:tmpl w:val="C04A4894"/>
    <w:lvl w:ilvl="0" w:tplc="A1FCC6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31E2A"/>
    <w:multiLevelType w:val="hybridMultilevel"/>
    <w:tmpl w:val="D2A2507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D40965"/>
    <w:multiLevelType w:val="hybridMultilevel"/>
    <w:tmpl w:val="E5A0C392"/>
    <w:lvl w:ilvl="0" w:tplc="8BD86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6629A"/>
    <w:multiLevelType w:val="hybridMultilevel"/>
    <w:tmpl w:val="B04E1DD4"/>
    <w:lvl w:ilvl="0" w:tplc="8F4E44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62EE3"/>
    <w:multiLevelType w:val="hybridMultilevel"/>
    <w:tmpl w:val="FB94F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34"/>
  </w:num>
  <w:num w:numId="5">
    <w:abstractNumId w:val="21"/>
  </w:num>
  <w:num w:numId="6">
    <w:abstractNumId w:val="33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0"/>
  </w:num>
  <w:num w:numId="10">
    <w:abstractNumId w:val="8"/>
  </w:num>
  <w:num w:numId="11">
    <w:abstractNumId w:val="27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4"/>
  </w:num>
  <w:num w:numId="17">
    <w:abstractNumId w:val="2"/>
  </w:num>
  <w:num w:numId="18">
    <w:abstractNumId w:val="24"/>
  </w:num>
  <w:num w:numId="19">
    <w:abstractNumId w:val="12"/>
  </w:num>
  <w:num w:numId="20">
    <w:abstractNumId w:val="28"/>
  </w:num>
  <w:num w:numId="21">
    <w:abstractNumId w:val="7"/>
  </w:num>
  <w:num w:numId="22">
    <w:abstractNumId w:val="4"/>
  </w:num>
  <w:num w:numId="23">
    <w:abstractNumId w:val="13"/>
  </w:num>
  <w:num w:numId="24">
    <w:abstractNumId w:val="18"/>
  </w:num>
  <w:num w:numId="25">
    <w:abstractNumId w:val="35"/>
  </w:num>
  <w:num w:numId="26">
    <w:abstractNumId w:val="16"/>
  </w:num>
  <w:num w:numId="27">
    <w:abstractNumId w:val="6"/>
  </w:num>
  <w:num w:numId="28">
    <w:abstractNumId w:val="1"/>
  </w:num>
  <w:num w:numId="29">
    <w:abstractNumId w:val="19"/>
  </w:num>
  <w:num w:numId="30">
    <w:abstractNumId w:val="20"/>
  </w:num>
  <w:num w:numId="31">
    <w:abstractNumId w:val="15"/>
  </w:num>
  <w:num w:numId="32">
    <w:abstractNumId w:val="22"/>
  </w:num>
  <w:num w:numId="33">
    <w:abstractNumId w:val="3"/>
  </w:num>
  <w:num w:numId="34">
    <w:abstractNumId w:val="11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F"/>
    <w:rsid w:val="00000EC9"/>
    <w:rsid w:val="000025E3"/>
    <w:rsid w:val="00002A64"/>
    <w:rsid w:val="00003D75"/>
    <w:rsid w:val="00007E57"/>
    <w:rsid w:val="00012156"/>
    <w:rsid w:val="00012555"/>
    <w:rsid w:val="000150EB"/>
    <w:rsid w:val="00025D14"/>
    <w:rsid w:val="00031327"/>
    <w:rsid w:val="0003314C"/>
    <w:rsid w:val="00040279"/>
    <w:rsid w:val="00040613"/>
    <w:rsid w:val="0005521D"/>
    <w:rsid w:val="00062E77"/>
    <w:rsid w:val="0006615A"/>
    <w:rsid w:val="00070D62"/>
    <w:rsid w:val="00077AEC"/>
    <w:rsid w:val="00083AE9"/>
    <w:rsid w:val="00090C1C"/>
    <w:rsid w:val="00096885"/>
    <w:rsid w:val="000A4067"/>
    <w:rsid w:val="000A55B0"/>
    <w:rsid w:val="000A5C17"/>
    <w:rsid w:val="000B10C9"/>
    <w:rsid w:val="000B45F5"/>
    <w:rsid w:val="000B7A9E"/>
    <w:rsid w:val="000C1E83"/>
    <w:rsid w:val="000C232F"/>
    <w:rsid w:val="000C4717"/>
    <w:rsid w:val="000C48D0"/>
    <w:rsid w:val="000E084F"/>
    <w:rsid w:val="000E19FB"/>
    <w:rsid w:val="000E3409"/>
    <w:rsid w:val="000E400C"/>
    <w:rsid w:val="000F23B9"/>
    <w:rsid w:val="000F2D5D"/>
    <w:rsid w:val="001033AB"/>
    <w:rsid w:val="00107AAB"/>
    <w:rsid w:val="00111231"/>
    <w:rsid w:val="00111980"/>
    <w:rsid w:val="001136AC"/>
    <w:rsid w:val="00115E36"/>
    <w:rsid w:val="00117BEF"/>
    <w:rsid w:val="00123182"/>
    <w:rsid w:val="00132744"/>
    <w:rsid w:val="001365D1"/>
    <w:rsid w:val="00137B42"/>
    <w:rsid w:val="0014150A"/>
    <w:rsid w:val="00144754"/>
    <w:rsid w:val="0015132F"/>
    <w:rsid w:val="00153257"/>
    <w:rsid w:val="001543CC"/>
    <w:rsid w:val="001558DD"/>
    <w:rsid w:val="00156B07"/>
    <w:rsid w:val="00160B99"/>
    <w:rsid w:val="00161851"/>
    <w:rsid w:val="00162964"/>
    <w:rsid w:val="00162BF5"/>
    <w:rsid w:val="00163D32"/>
    <w:rsid w:val="001649B6"/>
    <w:rsid w:val="001660B2"/>
    <w:rsid w:val="00166C23"/>
    <w:rsid w:val="00170325"/>
    <w:rsid w:val="00175450"/>
    <w:rsid w:val="00176EE2"/>
    <w:rsid w:val="001805DA"/>
    <w:rsid w:val="001806F7"/>
    <w:rsid w:val="001872E3"/>
    <w:rsid w:val="001934F6"/>
    <w:rsid w:val="00196216"/>
    <w:rsid w:val="00196EE3"/>
    <w:rsid w:val="001A6B9A"/>
    <w:rsid w:val="001B40E8"/>
    <w:rsid w:val="001B56E8"/>
    <w:rsid w:val="001B5940"/>
    <w:rsid w:val="001B68D6"/>
    <w:rsid w:val="001B7C33"/>
    <w:rsid w:val="001C3D0E"/>
    <w:rsid w:val="001D086E"/>
    <w:rsid w:val="001D2ABC"/>
    <w:rsid w:val="001D5473"/>
    <w:rsid w:val="001E0EB0"/>
    <w:rsid w:val="001E0F41"/>
    <w:rsid w:val="001E2580"/>
    <w:rsid w:val="001E7AF7"/>
    <w:rsid w:val="001F0C6F"/>
    <w:rsid w:val="001F3D5F"/>
    <w:rsid w:val="001F4DC1"/>
    <w:rsid w:val="00200301"/>
    <w:rsid w:val="00205137"/>
    <w:rsid w:val="00210319"/>
    <w:rsid w:val="002167DB"/>
    <w:rsid w:val="002214DE"/>
    <w:rsid w:val="002245ED"/>
    <w:rsid w:val="00224617"/>
    <w:rsid w:val="00224984"/>
    <w:rsid w:val="002351B1"/>
    <w:rsid w:val="00235C1F"/>
    <w:rsid w:val="00235DC6"/>
    <w:rsid w:val="00235F42"/>
    <w:rsid w:val="00237ED0"/>
    <w:rsid w:val="00242445"/>
    <w:rsid w:val="00252DBA"/>
    <w:rsid w:val="00254083"/>
    <w:rsid w:val="002549DA"/>
    <w:rsid w:val="002626B3"/>
    <w:rsid w:val="00263009"/>
    <w:rsid w:val="00264D75"/>
    <w:rsid w:val="00267537"/>
    <w:rsid w:val="0027414E"/>
    <w:rsid w:val="00274DDC"/>
    <w:rsid w:val="00275A5A"/>
    <w:rsid w:val="00277048"/>
    <w:rsid w:val="002839DF"/>
    <w:rsid w:val="002841BC"/>
    <w:rsid w:val="0029122A"/>
    <w:rsid w:val="00293EEB"/>
    <w:rsid w:val="002A737F"/>
    <w:rsid w:val="002B0FF7"/>
    <w:rsid w:val="002B31F9"/>
    <w:rsid w:val="002B4648"/>
    <w:rsid w:val="002B4A8C"/>
    <w:rsid w:val="002B6B78"/>
    <w:rsid w:val="002C35DE"/>
    <w:rsid w:val="002C6A33"/>
    <w:rsid w:val="002D4AD4"/>
    <w:rsid w:val="002D71F5"/>
    <w:rsid w:val="002D76CF"/>
    <w:rsid w:val="002E3A0C"/>
    <w:rsid w:val="002E6F1A"/>
    <w:rsid w:val="002E7C57"/>
    <w:rsid w:val="002F3867"/>
    <w:rsid w:val="002F4B81"/>
    <w:rsid w:val="002F4E75"/>
    <w:rsid w:val="002F6AE4"/>
    <w:rsid w:val="002F7438"/>
    <w:rsid w:val="002F7845"/>
    <w:rsid w:val="00302A73"/>
    <w:rsid w:val="00307B30"/>
    <w:rsid w:val="003101CE"/>
    <w:rsid w:val="00312177"/>
    <w:rsid w:val="00312DEF"/>
    <w:rsid w:val="00315916"/>
    <w:rsid w:val="003221BA"/>
    <w:rsid w:val="00322854"/>
    <w:rsid w:val="00322B8E"/>
    <w:rsid w:val="00326402"/>
    <w:rsid w:val="003267BA"/>
    <w:rsid w:val="00326F32"/>
    <w:rsid w:val="003440A5"/>
    <w:rsid w:val="00345C84"/>
    <w:rsid w:val="00350FDC"/>
    <w:rsid w:val="0035200B"/>
    <w:rsid w:val="003606BD"/>
    <w:rsid w:val="003609DE"/>
    <w:rsid w:val="00361DBB"/>
    <w:rsid w:val="0036306F"/>
    <w:rsid w:val="0036394E"/>
    <w:rsid w:val="00364753"/>
    <w:rsid w:val="00367BE9"/>
    <w:rsid w:val="00370FC1"/>
    <w:rsid w:val="00373415"/>
    <w:rsid w:val="00373E6D"/>
    <w:rsid w:val="00375777"/>
    <w:rsid w:val="0037763F"/>
    <w:rsid w:val="00380603"/>
    <w:rsid w:val="003822D5"/>
    <w:rsid w:val="00383167"/>
    <w:rsid w:val="0038434D"/>
    <w:rsid w:val="00384C58"/>
    <w:rsid w:val="0039434E"/>
    <w:rsid w:val="00394D57"/>
    <w:rsid w:val="00395D75"/>
    <w:rsid w:val="003A236A"/>
    <w:rsid w:val="003A2D8C"/>
    <w:rsid w:val="003A2DE6"/>
    <w:rsid w:val="003A3833"/>
    <w:rsid w:val="003A5AC1"/>
    <w:rsid w:val="003A5F18"/>
    <w:rsid w:val="003A73FD"/>
    <w:rsid w:val="003B51D9"/>
    <w:rsid w:val="003C117B"/>
    <w:rsid w:val="003C3E2B"/>
    <w:rsid w:val="003D0791"/>
    <w:rsid w:val="003D0F7C"/>
    <w:rsid w:val="003D3A83"/>
    <w:rsid w:val="003E5286"/>
    <w:rsid w:val="003F097D"/>
    <w:rsid w:val="003F3A3A"/>
    <w:rsid w:val="00402F44"/>
    <w:rsid w:val="00407A9E"/>
    <w:rsid w:val="00412B8A"/>
    <w:rsid w:val="00417B62"/>
    <w:rsid w:val="00423F6D"/>
    <w:rsid w:val="00424EDE"/>
    <w:rsid w:val="00432409"/>
    <w:rsid w:val="004335B2"/>
    <w:rsid w:val="004341B5"/>
    <w:rsid w:val="0043452C"/>
    <w:rsid w:val="00434F48"/>
    <w:rsid w:val="00445707"/>
    <w:rsid w:val="00451916"/>
    <w:rsid w:val="0045201B"/>
    <w:rsid w:val="00453FBA"/>
    <w:rsid w:val="00455FD8"/>
    <w:rsid w:val="00461C79"/>
    <w:rsid w:val="00463615"/>
    <w:rsid w:val="00463F75"/>
    <w:rsid w:val="0046739D"/>
    <w:rsid w:val="00467C81"/>
    <w:rsid w:val="004709EF"/>
    <w:rsid w:val="00471DE9"/>
    <w:rsid w:val="00485F3D"/>
    <w:rsid w:val="004965E9"/>
    <w:rsid w:val="004A008A"/>
    <w:rsid w:val="004A6523"/>
    <w:rsid w:val="004B1665"/>
    <w:rsid w:val="004B22AB"/>
    <w:rsid w:val="004C0414"/>
    <w:rsid w:val="004C0DC0"/>
    <w:rsid w:val="004D389E"/>
    <w:rsid w:val="004D46DC"/>
    <w:rsid w:val="004D720C"/>
    <w:rsid w:val="004D7BC3"/>
    <w:rsid w:val="004E28DC"/>
    <w:rsid w:val="004E4F95"/>
    <w:rsid w:val="004E5EF1"/>
    <w:rsid w:val="004F499E"/>
    <w:rsid w:val="004F7166"/>
    <w:rsid w:val="00502CE6"/>
    <w:rsid w:val="00503033"/>
    <w:rsid w:val="005103FF"/>
    <w:rsid w:val="0051133B"/>
    <w:rsid w:val="00513099"/>
    <w:rsid w:val="00521E46"/>
    <w:rsid w:val="00530967"/>
    <w:rsid w:val="00531FA8"/>
    <w:rsid w:val="00533736"/>
    <w:rsid w:val="00534E08"/>
    <w:rsid w:val="005363A5"/>
    <w:rsid w:val="00536E71"/>
    <w:rsid w:val="00546210"/>
    <w:rsid w:val="005464BA"/>
    <w:rsid w:val="00547B51"/>
    <w:rsid w:val="00554CC0"/>
    <w:rsid w:val="00555B76"/>
    <w:rsid w:val="00557CC2"/>
    <w:rsid w:val="0056466C"/>
    <w:rsid w:val="005677C8"/>
    <w:rsid w:val="00567CD3"/>
    <w:rsid w:val="00567DDC"/>
    <w:rsid w:val="005708EA"/>
    <w:rsid w:val="005729AE"/>
    <w:rsid w:val="00573813"/>
    <w:rsid w:val="00585399"/>
    <w:rsid w:val="00587BB1"/>
    <w:rsid w:val="00587CEA"/>
    <w:rsid w:val="0059012F"/>
    <w:rsid w:val="005908E3"/>
    <w:rsid w:val="00592428"/>
    <w:rsid w:val="00592683"/>
    <w:rsid w:val="005937E4"/>
    <w:rsid w:val="005947BA"/>
    <w:rsid w:val="005A3D74"/>
    <w:rsid w:val="005A5854"/>
    <w:rsid w:val="005A635D"/>
    <w:rsid w:val="005B6788"/>
    <w:rsid w:val="005C277E"/>
    <w:rsid w:val="005C2A0E"/>
    <w:rsid w:val="005C2FD7"/>
    <w:rsid w:val="005C5D2B"/>
    <w:rsid w:val="005C75E7"/>
    <w:rsid w:val="005D5827"/>
    <w:rsid w:val="005D71A5"/>
    <w:rsid w:val="005E71A7"/>
    <w:rsid w:val="005E7F43"/>
    <w:rsid w:val="005F1A9A"/>
    <w:rsid w:val="005F3EE3"/>
    <w:rsid w:val="005F5413"/>
    <w:rsid w:val="005F62B1"/>
    <w:rsid w:val="0060122A"/>
    <w:rsid w:val="00603742"/>
    <w:rsid w:val="00605112"/>
    <w:rsid w:val="00612B46"/>
    <w:rsid w:val="006174A1"/>
    <w:rsid w:val="00617F63"/>
    <w:rsid w:val="0062475E"/>
    <w:rsid w:val="00624D46"/>
    <w:rsid w:val="00625B27"/>
    <w:rsid w:val="00627CC1"/>
    <w:rsid w:val="00630B54"/>
    <w:rsid w:val="00632380"/>
    <w:rsid w:val="00634EC9"/>
    <w:rsid w:val="00635291"/>
    <w:rsid w:val="00637999"/>
    <w:rsid w:val="006410FE"/>
    <w:rsid w:val="006412F2"/>
    <w:rsid w:val="00643E56"/>
    <w:rsid w:val="00644F3A"/>
    <w:rsid w:val="006472E8"/>
    <w:rsid w:val="0065006E"/>
    <w:rsid w:val="00650C47"/>
    <w:rsid w:val="00652D79"/>
    <w:rsid w:val="0065506F"/>
    <w:rsid w:val="006560A2"/>
    <w:rsid w:val="006602D6"/>
    <w:rsid w:val="00664DF6"/>
    <w:rsid w:val="00664EB6"/>
    <w:rsid w:val="00665B7B"/>
    <w:rsid w:val="00666021"/>
    <w:rsid w:val="006741EB"/>
    <w:rsid w:val="00675F8F"/>
    <w:rsid w:val="00676050"/>
    <w:rsid w:val="0068174E"/>
    <w:rsid w:val="00681B15"/>
    <w:rsid w:val="00693972"/>
    <w:rsid w:val="006942C7"/>
    <w:rsid w:val="00694E46"/>
    <w:rsid w:val="00697259"/>
    <w:rsid w:val="006A1F44"/>
    <w:rsid w:val="006A4EC0"/>
    <w:rsid w:val="006B1129"/>
    <w:rsid w:val="006B1CED"/>
    <w:rsid w:val="006B6936"/>
    <w:rsid w:val="006B7DCA"/>
    <w:rsid w:val="006C2923"/>
    <w:rsid w:val="006C3467"/>
    <w:rsid w:val="006C47C1"/>
    <w:rsid w:val="006D234F"/>
    <w:rsid w:val="006D59BC"/>
    <w:rsid w:val="006E1385"/>
    <w:rsid w:val="006E1CF7"/>
    <w:rsid w:val="006E26CD"/>
    <w:rsid w:val="00701C29"/>
    <w:rsid w:val="00710209"/>
    <w:rsid w:val="007116F6"/>
    <w:rsid w:val="0071430F"/>
    <w:rsid w:val="00715D2D"/>
    <w:rsid w:val="00716F2A"/>
    <w:rsid w:val="00716FE7"/>
    <w:rsid w:val="00722E6E"/>
    <w:rsid w:val="00725FDA"/>
    <w:rsid w:val="00733F0F"/>
    <w:rsid w:val="00740658"/>
    <w:rsid w:val="0074092A"/>
    <w:rsid w:val="0074148D"/>
    <w:rsid w:val="00741688"/>
    <w:rsid w:val="00743127"/>
    <w:rsid w:val="007448FF"/>
    <w:rsid w:val="00753454"/>
    <w:rsid w:val="0075381F"/>
    <w:rsid w:val="00753895"/>
    <w:rsid w:val="00755A5D"/>
    <w:rsid w:val="00760E85"/>
    <w:rsid w:val="00761294"/>
    <w:rsid w:val="00763F62"/>
    <w:rsid w:val="00764777"/>
    <w:rsid w:val="007648E6"/>
    <w:rsid w:val="007701A5"/>
    <w:rsid w:val="007711F3"/>
    <w:rsid w:val="007765D2"/>
    <w:rsid w:val="007817FD"/>
    <w:rsid w:val="007844F3"/>
    <w:rsid w:val="00787747"/>
    <w:rsid w:val="007A1D76"/>
    <w:rsid w:val="007A426E"/>
    <w:rsid w:val="007A473F"/>
    <w:rsid w:val="007A5B8D"/>
    <w:rsid w:val="007B45E2"/>
    <w:rsid w:val="007B59E7"/>
    <w:rsid w:val="007B65B3"/>
    <w:rsid w:val="007B70D2"/>
    <w:rsid w:val="007C7EFA"/>
    <w:rsid w:val="007D1CA8"/>
    <w:rsid w:val="007D35A9"/>
    <w:rsid w:val="007D4D50"/>
    <w:rsid w:val="007D7B90"/>
    <w:rsid w:val="007E3354"/>
    <w:rsid w:val="007F20DF"/>
    <w:rsid w:val="007F2A7F"/>
    <w:rsid w:val="007F59F5"/>
    <w:rsid w:val="007F6746"/>
    <w:rsid w:val="007F7DEE"/>
    <w:rsid w:val="00805537"/>
    <w:rsid w:val="0080782D"/>
    <w:rsid w:val="008117EF"/>
    <w:rsid w:val="00814D2A"/>
    <w:rsid w:val="008168BE"/>
    <w:rsid w:val="00816A24"/>
    <w:rsid w:val="00817372"/>
    <w:rsid w:val="00820914"/>
    <w:rsid w:val="00823D96"/>
    <w:rsid w:val="0082467E"/>
    <w:rsid w:val="0083099F"/>
    <w:rsid w:val="008331D1"/>
    <w:rsid w:val="00834E12"/>
    <w:rsid w:val="00835591"/>
    <w:rsid w:val="00837006"/>
    <w:rsid w:val="00840000"/>
    <w:rsid w:val="00844859"/>
    <w:rsid w:val="00850395"/>
    <w:rsid w:val="008510FA"/>
    <w:rsid w:val="00856E91"/>
    <w:rsid w:val="00856FC9"/>
    <w:rsid w:val="00860F97"/>
    <w:rsid w:val="00863F05"/>
    <w:rsid w:val="00865C72"/>
    <w:rsid w:val="00867D00"/>
    <w:rsid w:val="00870796"/>
    <w:rsid w:val="008711A0"/>
    <w:rsid w:val="00876FCF"/>
    <w:rsid w:val="008816F8"/>
    <w:rsid w:val="00881FE5"/>
    <w:rsid w:val="00884470"/>
    <w:rsid w:val="00884D54"/>
    <w:rsid w:val="00890F7B"/>
    <w:rsid w:val="00892718"/>
    <w:rsid w:val="008954CE"/>
    <w:rsid w:val="008A0B3F"/>
    <w:rsid w:val="008A3F0A"/>
    <w:rsid w:val="008A6E1F"/>
    <w:rsid w:val="008A7D31"/>
    <w:rsid w:val="008B2705"/>
    <w:rsid w:val="008B4804"/>
    <w:rsid w:val="008B4A63"/>
    <w:rsid w:val="008B4E11"/>
    <w:rsid w:val="008C0398"/>
    <w:rsid w:val="008C149E"/>
    <w:rsid w:val="008C17F4"/>
    <w:rsid w:val="008C240E"/>
    <w:rsid w:val="008C35ED"/>
    <w:rsid w:val="008D2B90"/>
    <w:rsid w:val="008D7A20"/>
    <w:rsid w:val="008D7A81"/>
    <w:rsid w:val="008E7F6E"/>
    <w:rsid w:val="008F0CF8"/>
    <w:rsid w:val="008F1699"/>
    <w:rsid w:val="008F2492"/>
    <w:rsid w:val="008F5512"/>
    <w:rsid w:val="008F597D"/>
    <w:rsid w:val="009000F4"/>
    <w:rsid w:val="009074A3"/>
    <w:rsid w:val="00911ABF"/>
    <w:rsid w:val="009125B4"/>
    <w:rsid w:val="009150BD"/>
    <w:rsid w:val="00916487"/>
    <w:rsid w:val="0092284B"/>
    <w:rsid w:val="0092305A"/>
    <w:rsid w:val="00926FBE"/>
    <w:rsid w:val="00927C2C"/>
    <w:rsid w:val="00927DE7"/>
    <w:rsid w:val="00930E94"/>
    <w:rsid w:val="00933167"/>
    <w:rsid w:val="00935A3F"/>
    <w:rsid w:val="00935E9E"/>
    <w:rsid w:val="0093732E"/>
    <w:rsid w:val="0094003F"/>
    <w:rsid w:val="00941979"/>
    <w:rsid w:val="00942969"/>
    <w:rsid w:val="009438D7"/>
    <w:rsid w:val="00951135"/>
    <w:rsid w:val="00960A84"/>
    <w:rsid w:val="00962512"/>
    <w:rsid w:val="009634A4"/>
    <w:rsid w:val="009675C3"/>
    <w:rsid w:val="00974847"/>
    <w:rsid w:val="00975553"/>
    <w:rsid w:val="0097625A"/>
    <w:rsid w:val="00976FA6"/>
    <w:rsid w:val="00986497"/>
    <w:rsid w:val="00993B4D"/>
    <w:rsid w:val="0099450F"/>
    <w:rsid w:val="009947DC"/>
    <w:rsid w:val="00996E8F"/>
    <w:rsid w:val="00997C30"/>
    <w:rsid w:val="009A040B"/>
    <w:rsid w:val="009A2297"/>
    <w:rsid w:val="009A2963"/>
    <w:rsid w:val="009B181C"/>
    <w:rsid w:val="009B58E9"/>
    <w:rsid w:val="009B7937"/>
    <w:rsid w:val="009C1BBD"/>
    <w:rsid w:val="009C5BDE"/>
    <w:rsid w:val="009D2593"/>
    <w:rsid w:val="009D35C8"/>
    <w:rsid w:val="009D433E"/>
    <w:rsid w:val="009D64BA"/>
    <w:rsid w:val="009E37D9"/>
    <w:rsid w:val="009F576C"/>
    <w:rsid w:val="009F58ED"/>
    <w:rsid w:val="009F5D0B"/>
    <w:rsid w:val="009F6435"/>
    <w:rsid w:val="009F786B"/>
    <w:rsid w:val="00A024A8"/>
    <w:rsid w:val="00A07B4E"/>
    <w:rsid w:val="00A07D65"/>
    <w:rsid w:val="00A14A15"/>
    <w:rsid w:val="00A15446"/>
    <w:rsid w:val="00A15BB0"/>
    <w:rsid w:val="00A166A6"/>
    <w:rsid w:val="00A214ED"/>
    <w:rsid w:val="00A218D2"/>
    <w:rsid w:val="00A22112"/>
    <w:rsid w:val="00A24A4A"/>
    <w:rsid w:val="00A2778C"/>
    <w:rsid w:val="00A3410C"/>
    <w:rsid w:val="00A34DD1"/>
    <w:rsid w:val="00A40874"/>
    <w:rsid w:val="00A44B62"/>
    <w:rsid w:val="00A452C1"/>
    <w:rsid w:val="00A465B2"/>
    <w:rsid w:val="00A4765A"/>
    <w:rsid w:val="00A47AA9"/>
    <w:rsid w:val="00A47D13"/>
    <w:rsid w:val="00A529B6"/>
    <w:rsid w:val="00A55669"/>
    <w:rsid w:val="00A5687B"/>
    <w:rsid w:val="00A56D83"/>
    <w:rsid w:val="00A60334"/>
    <w:rsid w:val="00A61117"/>
    <w:rsid w:val="00A62C43"/>
    <w:rsid w:val="00A62EE0"/>
    <w:rsid w:val="00A63D3F"/>
    <w:rsid w:val="00A77A14"/>
    <w:rsid w:val="00A81875"/>
    <w:rsid w:val="00A842A0"/>
    <w:rsid w:val="00A8433D"/>
    <w:rsid w:val="00A87B48"/>
    <w:rsid w:val="00A907D2"/>
    <w:rsid w:val="00A90B5B"/>
    <w:rsid w:val="00A91424"/>
    <w:rsid w:val="00A93868"/>
    <w:rsid w:val="00A94C89"/>
    <w:rsid w:val="00AA016E"/>
    <w:rsid w:val="00AA0884"/>
    <w:rsid w:val="00AA2532"/>
    <w:rsid w:val="00AA381C"/>
    <w:rsid w:val="00AA3D03"/>
    <w:rsid w:val="00AA46CA"/>
    <w:rsid w:val="00AB2AFA"/>
    <w:rsid w:val="00AB4047"/>
    <w:rsid w:val="00AB4D48"/>
    <w:rsid w:val="00AB619E"/>
    <w:rsid w:val="00AD2980"/>
    <w:rsid w:val="00AE1373"/>
    <w:rsid w:val="00AE342F"/>
    <w:rsid w:val="00AE344B"/>
    <w:rsid w:val="00AF0592"/>
    <w:rsid w:val="00AF08F9"/>
    <w:rsid w:val="00AF575F"/>
    <w:rsid w:val="00B047B2"/>
    <w:rsid w:val="00B109D5"/>
    <w:rsid w:val="00B13789"/>
    <w:rsid w:val="00B1465A"/>
    <w:rsid w:val="00B16160"/>
    <w:rsid w:val="00B16326"/>
    <w:rsid w:val="00B1770B"/>
    <w:rsid w:val="00B17D20"/>
    <w:rsid w:val="00B21AF9"/>
    <w:rsid w:val="00B246E8"/>
    <w:rsid w:val="00B26BD3"/>
    <w:rsid w:val="00B30DFC"/>
    <w:rsid w:val="00B33569"/>
    <w:rsid w:val="00B36C06"/>
    <w:rsid w:val="00B42E3A"/>
    <w:rsid w:val="00B52F46"/>
    <w:rsid w:val="00B57AB8"/>
    <w:rsid w:val="00B62C65"/>
    <w:rsid w:val="00B63058"/>
    <w:rsid w:val="00B648C6"/>
    <w:rsid w:val="00B72212"/>
    <w:rsid w:val="00B72E09"/>
    <w:rsid w:val="00B77DA5"/>
    <w:rsid w:val="00B817C5"/>
    <w:rsid w:val="00B87DD5"/>
    <w:rsid w:val="00BA1536"/>
    <w:rsid w:val="00BA233C"/>
    <w:rsid w:val="00BA3347"/>
    <w:rsid w:val="00BA6063"/>
    <w:rsid w:val="00BA60CB"/>
    <w:rsid w:val="00BA6F81"/>
    <w:rsid w:val="00BA6FD0"/>
    <w:rsid w:val="00BB3B27"/>
    <w:rsid w:val="00BB4B98"/>
    <w:rsid w:val="00BC34A2"/>
    <w:rsid w:val="00BC60EB"/>
    <w:rsid w:val="00BD1A79"/>
    <w:rsid w:val="00BD62C2"/>
    <w:rsid w:val="00BE3E1C"/>
    <w:rsid w:val="00BF46BE"/>
    <w:rsid w:val="00BF49F3"/>
    <w:rsid w:val="00BF6434"/>
    <w:rsid w:val="00C003E6"/>
    <w:rsid w:val="00C03C50"/>
    <w:rsid w:val="00C05C14"/>
    <w:rsid w:val="00C14645"/>
    <w:rsid w:val="00C1504C"/>
    <w:rsid w:val="00C15085"/>
    <w:rsid w:val="00C166E5"/>
    <w:rsid w:val="00C22B04"/>
    <w:rsid w:val="00C22E35"/>
    <w:rsid w:val="00C23CD7"/>
    <w:rsid w:val="00C259A5"/>
    <w:rsid w:val="00C26F76"/>
    <w:rsid w:val="00C2795F"/>
    <w:rsid w:val="00C3115D"/>
    <w:rsid w:val="00C339D1"/>
    <w:rsid w:val="00C35D1F"/>
    <w:rsid w:val="00C42D0B"/>
    <w:rsid w:val="00C53068"/>
    <w:rsid w:val="00C6282C"/>
    <w:rsid w:val="00C62EB9"/>
    <w:rsid w:val="00C633DF"/>
    <w:rsid w:val="00C65134"/>
    <w:rsid w:val="00C6795A"/>
    <w:rsid w:val="00C732E3"/>
    <w:rsid w:val="00C777EF"/>
    <w:rsid w:val="00C851D4"/>
    <w:rsid w:val="00C90D63"/>
    <w:rsid w:val="00C95091"/>
    <w:rsid w:val="00CA126E"/>
    <w:rsid w:val="00CA1F81"/>
    <w:rsid w:val="00CA3444"/>
    <w:rsid w:val="00CA5971"/>
    <w:rsid w:val="00CB32F2"/>
    <w:rsid w:val="00CB6F47"/>
    <w:rsid w:val="00CB7819"/>
    <w:rsid w:val="00CC1DBF"/>
    <w:rsid w:val="00CD279E"/>
    <w:rsid w:val="00CD2E4D"/>
    <w:rsid w:val="00CD3A24"/>
    <w:rsid w:val="00CD7B89"/>
    <w:rsid w:val="00CE2798"/>
    <w:rsid w:val="00CE2E60"/>
    <w:rsid w:val="00CE4380"/>
    <w:rsid w:val="00CF6765"/>
    <w:rsid w:val="00D04450"/>
    <w:rsid w:val="00D11553"/>
    <w:rsid w:val="00D127FF"/>
    <w:rsid w:val="00D13E5C"/>
    <w:rsid w:val="00D13F22"/>
    <w:rsid w:val="00D13FDD"/>
    <w:rsid w:val="00D14F8C"/>
    <w:rsid w:val="00D2224B"/>
    <w:rsid w:val="00D2695E"/>
    <w:rsid w:val="00D27E2A"/>
    <w:rsid w:val="00D33A95"/>
    <w:rsid w:val="00D401F2"/>
    <w:rsid w:val="00D42042"/>
    <w:rsid w:val="00D510CA"/>
    <w:rsid w:val="00D52FE8"/>
    <w:rsid w:val="00D5525E"/>
    <w:rsid w:val="00D57882"/>
    <w:rsid w:val="00D6460D"/>
    <w:rsid w:val="00D6761F"/>
    <w:rsid w:val="00D679D0"/>
    <w:rsid w:val="00D67C65"/>
    <w:rsid w:val="00D73FCE"/>
    <w:rsid w:val="00D77257"/>
    <w:rsid w:val="00D8050B"/>
    <w:rsid w:val="00D829E3"/>
    <w:rsid w:val="00D82A55"/>
    <w:rsid w:val="00D8707E"/>
    <w:rsid w:val="00D9419D"/>
    <w:rsid w:val="00D96B65"/>
    <w:rsid w:val="00D96D36"/>
    <w:rsid w:val="00DA0B4F"/>
    <w:rsid w:val="00DA742A"/>
    <w:rsid w:val="00DB2A41"/>
    <w:rsid w:val="00DB3A37"/>
    <w:rsid w:val="00DB7651"/>
    <w:rsid w:val="00DC3D06"/>
    <w:rsid w:val="00DC4F98"/>
    <w:rsid w:val="00DD4DA9"/>
    <w:rsid w:val="00DD5359"/>
    <w:rsid w:val="00DD6096"/>
    <w:rsid w:val="00DD6E35"/>
    <w:rsid w:val="00DE1403"/>
    <w:rsid w:val="00DE45E0"/>
    <w:rsid w:val="00DE637F"/>
    <w:rsid w:val="00DE71EF"/>
    <w:rsid w:val="00DE744F"/>
    <w:rsid w:val="00DF3B61"/>
    <w:rsid w:val="00DF5E0F"/>
    <w:rsid w:val="00DF638A"/>
    <w:rsid w:val="00DF7CA8"/>
    <w:rsid w:val="00E02B96"/>
    <w:rsid w:val="00E02BEE"/>
    <w:rsid w:val="00E0731F"/>
    <w:rsid w:val="00E124C9"/>
    <w:rsid w:val="00E15218"/>
    <w:rsid w:val="00E161F7"/>
    <w:rsid w:val="00E2171F"/>
    <w:rsid w:val="00E23069"/>
    <w:rsid w:val="00E2377C"/>
    <w:rsid w:val="00E244A7"/>
    <w:rsid w:val="00E24A0E"/>
    <w:rsid w:val="00E26A53"/>
    <w:rsid w:val="00E27705"/>
    <w:rsid w:val="00E30204"/>
    <w:rsid w:val="00E30781"/>
    <w:rsid w:val="00E46C9B"/>
    <w:rsid w:val="00E478DD"/>
    <w:rsid w:val="00E509EE"/>
    <w:rsid w:val="00E51421"/>
    <w:rsid w:val="00E60C55"/>
    <w:rsid w:val="00E61107"/>
    <w:rsid w:val="00E62074"/>
    <w:rsid w:val="00E6399F"/>
    <w:rsid w:val="00E64C6B"/>
    <w:rsid w:val="00E65753"/>
    <w:rsid w:val="00E71036"/>
    <w:rsid w:val="00E7218E"/>
    <w:rsid w:val="00E72617"/>
    <w:rsid w:val="00E72915"/>
    <w:rsid w:val="00E7756F"/>
    <w:rsid w:val="00E820BD"/>
    <w:rsid w:val="00E84393"/>
    <w:rsid w:val="00E84F95"/>
    <w:rsid w:val="00E87CB4"/>
    <w:rsid w:val="00E91BF6"/>
    <w:rsid w:val="00E959A0"/>
    <w:rsid w:val="00EA1748"/>
    <w:rsid w:val="00EA1C12"/>
    <w:rsid w:val="00EA49DC"/>
    <w:rsid w:val="00EA666A"/>
    <w:rsid w:val="00EA689E"/>
    <w:rsid w:val="00EA767B"/>
    <w:rsid w:val="00EB31DD"/>
    <w:rsid w:val="00ED0102"/>
    <w:rsid w:val="00ED7375"/>
    <w:rsid w:val="00EF1229"/>
    <w:rsid w:val="00EF2DF9"/>
    <w:rsid w:val="00EF3E9A"/>
    <w:rsid w:val="00F004E7"/>
    <w:rsid w:val="00F00A8B"/>
    <w:rsid w:val="00F011E0"/>
    <w:rsid w:val="00F15972"/>
    <w:rsid w:val="00F168F4"/>
    <w:rsid w:val="00F226BE"/>
    <w:rsid w:val="00F22E4B"/>
    <w:rsid w:val="00F372B3"/>
    <w:rsid w:val="00F378F3"/>
    <w:rsid w:val="00F50E59"/>
    <w:rsid w:val="00F52296"/>
    <w:rsid w:val="00F522AD"/>
    <w:rsid w:val="00F5352B"/>
    <w:rsid w:val="00F54742"/>
    <w:rsid w:val="00F553B9"/>
    <w:rsid w:val="00F570D1"/>
    <w:rsid w:val="00F62A5D"/>
    <w:rsid w:val="00F62C97"/>
    <w:rsid w:val="00F67BC2"/>
    <w:rsid w:val="00F705A3"/>
    <w:rsid w:val="00F72A26"/>
    <w:rsid w:val="00F73A99"/>
    <w:rsid w:val="00F7581E"/>
    <w:rsid w:val="00F814C5"/>
    <w:rsid w:val="00F859F1"/>
    <w:rsid w:val="00F86F67"/>
    <w:rsid w:val="00FA236F"/>
    <w:rsid w:val="00FB1824"/>
    <w:rsid w:val="00FB38E7"/>
    <w:rsid w:val="00FB3D91"/>
    <w:rsid w:val="00FB737A"/>
    <w:rsid w:val="00FC65DC"/>
    <w:rsid w:val="00FC7BC3"/>
    <w:rsid w:val="00FD069E"/>
    <w:rsid w:val="00FD74BA"/>
    <w:rsid w:val="00FE0B6B"/>
    <w:rsid w:val="00FE1F6A"/>
    <w:rsid w:val="00FE28E4"/>
    <w:rsid w:val="00FE2FCC"/>
    <w:rsid w:val="00FE595C"/>
    <w:rsid w:val="00FF09F2"/>
    <w:rsid w:val="00FF2E43"/>
    <w:rsid w:val="00FF4808"/>
    <w:rsid w:val="00FF55E6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paragraph" w:customStyle="1" w:styleId="Prrafodelista10">
    <w:name w:val="Párrafo de lista1"/>
    <w:basedOn w:val="Normal"/>
    <w:rsid w:val="005C2FD7"/>
    <w:pPr>
      <w:ind w:left="720"/>
      <w:contextualSpacing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D13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D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3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37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394D57"/>
    <w:pPr>
      <w:ind w:left="720"/>
    </w:pPr>
  </w:style>
  <w:style w:type="paragraph" w:styleId="Piedepgina">
    <w:name w:val="footer"/>
    <w:basedOn w:val="Normal"/>
    <w:rsid w:val="00E277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7705"/>
  </w:style>
  <w:style w:type="paragraph" w:customStyle="1" w:styleId="foral-f-parrafo-c">
    <w:name w:val="foral-f-parrafo-c"/>
    <w:basedOn w:val="Normal"/>
    <w:rsid w:val="006E1CF7"/>
    <w:pPr>
      <w:spacing w:before="100" w:beforeAutospacing="1" w:after="100" w:afterAutospacing="1"/>
    </w:pPr>
    <w:rPr>
      <w:rFonts w:eastAsia="Calibri"/>
    </w:rPr>
  </w:style>
  <w:style w:type="paragraph" w:styleId="Encabezado">
    <w:name w:val="header"/>
    <w:basedOn w:val="Normal"/>
    <w:rsid w:val="00AA3D03"/>
    <w:pPr>
      <w:tabs>
        <w:tab w:val="center" w:pos="4252"/>
        <w:tab w:val="right" w:pos="8504"/>
      </w:tabs>
    </w:pPr>
  </w:style>
  <w:style w:type="character" w:styleId="Hipervnculo">
    <w:name w:val="Hyperlink"/>
    <w:rsid w:val="00B77D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B69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6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1A7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D1A79"/>
    <w:pPr>
      <w:ind w:left="708"/>
    </w:pPr>
  </w:style>
  <w:style w:type="character" w:customStyle="1" w:styleId="gn-03n-texto-base">
    <w:name w:val="gn-03n-texto-base"/>
    <w:rsid w:val="00BD1A79"/>
  </w:style>
  <w:style w:type="paragraph" w:customStyle="1" w:styleId="Prrafodelista10">
    <w:name w:val="Párrafo de lista1"/>
    <w:basedOn w:val="Normal"/>
    <w:rsid w:val="005C2FD7"/>
    <w:pPr>
      <w:ind w:left="720"/>
      <w:contextualSpacing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1143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Herrera Isasi</vt:lpstr>
    </vt:vector>
  </TitlesOfParts>
  <Company>Gobierno de Navarra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Herrera Isasi</dc:title>
  <dc:creator>otsicult</dc:creator>
  <cp:lastModifiedBy>Iñaki De Santiago</cp:lastModifiedBy>
  <cp:revision>3</cp:revision>
  <cp:lastPrinted>2020-01-29T11:04:00Z</cp:lastPrinted>
  <dcterms:created xsi:type="dcterms:W3CDTF">2021-02-02T13:16:00Z</dcterms:created>
  <dcterms:modified xsi:type="dcterms:W3CDTF">2021-02-03T07:13:00Z</dcterms:modified>
</cp:coreProperties>
</file>