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junio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medidas que ha tomado el Departamento de Cultura y Deporte para paliar la brecha digital en el sector, formulada por la Ilma. Sra. D.ª Raquel Garbayo Berdonces.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15 de junio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Raquel Garbayo Berdonces, miembro de las Cortes de Navarra, adscrita al Grupo Parlamentario Navarra Suma, al amparo de lo dispuesto en el Reglamento de la Cámara, realiza la siguiente pregunta oral dirigida a la Consejera de Cultura y Deporte del Gobierno de Navarra, para su contestación en Pleno.</w:t>
      </w:r>
    </w:p>
    <w:p>
      <w:pPr>
        <w:pStyle w:val="0"/>
        <w:suppressAutoHyphens w:val="false"/>
        <w:rPr>
          <w:rStyle w:val="1"/>
        </w:rPr>
      </w:pPr>
      <w:r>
        <w:rPr>
          <w:rStyle w:val="1"/>
        </w:rPr>
        <w:t xml:space="preserve">¿Cuáles son las medidas que ha tomado el Departamento de Cultura para paliar la brecha digital en el sector?</w:t>
      </w:r>
    </w:p>
    <w:p>
      <w:pPr>
        <w:pStyle w:val="0"/>
        <w:suppressAutoHyphens w:val="false"/>
        <w:rPr>
          <w:rStyle w:val="1"/>
        </w:rPr>
      </w:pPr>
      <w:r>
        <w:rPr>
          <w:rStyle w:val="1"/>
        </w:rPr>
        <w:t xml:space="preserve">Pamplona, a 5 de junio de 2020</w:t>
      </w:r>
    </w:p>
    <w:p>
      <w:pPr>
        <w:pStyle w:val="0"/>
        <w:suppressAutoHyphens w:val="false"/>
        <w:rPr>
          <w:rStyle w:val="1"/>
        </w:rPr>
      </w:pPr>
      <w:r>
        <w:rPr>
          <w:rStyle w:val="1"/>
        </w:rPr>
        <w:t xml:space="preserve">La Parlamentaria Foral: Raquel Garbayo Berdonces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