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2017, la Mesa del Parlamento de Navarra, previa audiencia de la Junta de Portavoces, adoptó, entre otros, el siguiente Acuerdo:</w:t>
      </w:r>
    </w:p>
    <w:p>
      <w:pPr>
        <w:pStyle w:val="0"/>
        <w:suppressAutoHyphens w:val="false"/>
        <w:rPr>
          <w:rStyle w:val="1"/>
        </w:rPr>
      </w:pPr>
      <w:r>
        <w:rPr>
          <w:rStyle w:val="1"/>
        </w:rPr>
        <w:t xml:space="preserve">El Gobierno de Navarra ha remitido certificación del Decreto Foral Legislativo Decreto Foral Legislativo 3/2017, de 13 de diciembre, de Armonización Tributaria, por el que se modifica la Ley Foral 19/1992, de 30 de diciembre, del Impuesto sobre el Valor Añadido.</w:t>
      </w:r>
    </w:p>
    <w:p>
      <w:pPr>
        <w:pStyle w:val="0"/>
        <w:suppressAutoHyphens w:val="false"/>
        <w:rPr>
          <w:rStyle w:val="1"/>
        </w:rPr>
      </w:pPr>
      <w:r>
        <w:rPr>
          <w:rStyle w:val="1"/>
        </w:rPr>
        <w:t xml:space="preserve">Teniendo en cuenta lo dispuesto en los artículos 54 de la Ley Foral 14/2004, del Gobierno de Navarra y de su Presidente, y 162 del Reglamento del Parlamento de Navarra, SE ACUERDA:</w:t>
      </w:r>
    </w:p>
    <w:p>
      <w:pPr>
        <w:pStyle w:val="0"/>
        <w:suppressAutoHyphens w:val="false"/>
        <w:rPr>
          <w:rStyle w:val="1"/>
        </w:rPr>
      </w:pPr>
      <w:r>
        <w:rPr>
          <w:rStyle w:val="1"/>
          <w:b w:val="true"/>
        </w:rPr>
        <w:t xml:space="preserve">1.º</w:t>
      </w:r>
      <w:r>
        <w:rPr>
          <w:rStyle w:val="1"/>
        </w:rPr>
        <w:t xml:space="preserve"> Darse por enterada del Decreto Foral Legislativo 3/2017, de 13 de diciembre, de Armonización Tributaria, por el que se modifica la Ley Foral 19/1992, de 30 de diciembre, del Impuesto sobre el Valor Añadido.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13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Decreto Foral Legislativo 3/2017, de 13 de diciembre, de Armonización Tributaria, por el que se modifica la Ley Foral 19/1992, de 30 de </w:t>
        <w:br w:type="textWrapping"/>
        <w:t xml:space="preserve">diciembre, del Impuesto sobre el Valor Añadido</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Título I del Convenio Económico entre el Estado y la Comunidad Foral de Navarra está dedicado a regular los criterios de armonización del régimen tributario de Navarra con el régimen tributario general del Estado.</w:t>
      </w:r>
    </w:p>
    <w:p>
      <w:pPr>
        <w:pStyle w:val="0"/>
        <w:suppressAutoHyphens w:val="false"/>
        <w:rPr>
          <w:rStyle w:val="1"/>
        </w:rPr>
      </w:pPr>
      <w:r>
        <w:rPr>
          <w:rStyle w:val="1"/>
        </w:rPr>
        <w:t xml:space="preserve">En ese marco, el artículo 32 del citado texto legal dispone que Navarra, en el ejercicio de su potestad tributaria en el ámbito del Impuesto sobre el Valor Añadido, aplicará idénticos principios básicos, normas sustantivas y formales que los vigentes en cada momento en territorio del Estado, si bien podrá aprobar sus propios modelos de declaración e ingreso.</w:t>
      </w:r>
    </w:p>
    <w:p>
      <w:pPr>
        <w:pStyle w:val="0"/>
        <w:suppressAutoHyphens w:val="false"/>
        <w:rPr>
          <w:rStyle w:val="1"/>
        </w:rPr>
      </w:pPr>
      <w:r>
        <w:rPr>
          <w:rStyle w:val="1"/>
        </w:rPr>
        <w:t xml:space="preserve">Por su parte, el artículo 54.1 de la Ley Foral 14/2004, de 3 de diciembre, del Gobierno de Navarra y de su Presidente, al regular la potestad normativa del Gobierno de Navarra, establece que, cuando de conformidad con lo establecido en el Convenio Económico, una reforma del régimen tributario común obligue a que en la Comunidad Foral se apliquen idénticas normas sustantivas y formales que las vigentes en cada momento en el Estado,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 de conformidad con lo dispuesto en el artículo 54.2 de la citada Ley Foral 14/2004.</w:t>
      </w:r>
    </w:p>
    <w:p>
      <w:pPr>
        <w:pStyle w:val="0"/>
        <w:suppressAutoHyphens w:val="false"/>
        <w:rPr>
          <w:rStyle w:val="1"/>
        </w:rPr>
      </w:pPr>
      <w:r>
        <w:rPr>
          <w:rStyle w:val="1"/>
        </w:rPr>
        <w:t xml:space="preserve">La Ley 9/2017, de 8 de noviembre, de contratos del Sector Público, modifica la Ley 37/1992, de 28 de diciembre, del Impuesto sobre el Valor Añadido, con el objetivo de deslindar con precisión la no sujeción al impuesto de determinadas operaciones realizadas por entes públicos, así como de delimitar el concepto de subvención vinculada al precio a efectos de su inclusión en la base imponible del IVA. </w:t>
      </w:r>
    </w:p>
    <w:p>
      <w:pPr>
        <w:pStyle w:val="0"/>
        <w:suppressAutoHyphens w:val="false"/>
        <w:rPr>
          <w:rStyle w:val="1"/>
        </w:rPr>
      </w:pPr>
      <w:r>
        <w:rPr>
          <w:rStyle w:val="1"/>
        </w:rPr>
        <w:t xml:space="preserve">A este respecto, la normativa comunitaria establece expresamente una serie de sectores de actividad que, en todo caso, deben quedar sujetos al Impuesto aunque sean realizados por una Administración Pública. Dentro de estas actividades, y como consecuencia de la sentencia del Tribunal de Justicia de la Unión Europea, de 22 de junio de 2016, en el asunto Ceský Rozhlas, se hace necesario perfilar con exactitud el régimen de sujeción de la actividad de radiotelevisión efectuada por las entidades del sector público, las cuales solo deben quedar sujetas al impuesto y ser generadores del derecho a la deducción cuando tengan carácter comercial. </w:t>
      </w:r>
    </w:p>
    <w:p>
      <w:pPr>
        <w:pStyle w:val="0"/>
        <w:suppressAutoHyphens w:val="false"/>
        <w:rPr>
          <w:rStyle w:val="1"/>
        </w:rPr>
      </w:pPr>
      <w:r>
        <w:rPr>
          <w:rStyle w:val="1"/>
        </w:rPr>
        <w:t xml:space="preserve">Por otra parte, resulta conveniente exceptuar de la consideración de subvenciones vinculadas al precio de la operaciones sujetas al impuesto, aquellas aportaciones dinerarias que las Administraciones Públicas realizan al operador de determinados servicios públicos, sea cual sea su forma de gestión, en los que no exista distorsión de la competencia, generalmente porque al tratarse de actividades financiadas total o parcialmente por la Administración no se prestan en régimen de libre concurrencia, como por ejemplo, los servicios de transporte municipal o de fomento de la cultura sufragados con esas aportaciones. Sin embargo, las mencionadas aportaciones financieras, que no se considerarán subvenciones vinculadas al precio de las operaciones, no limitarán el derecho a la deducción del impuesto soportado por aquellos operadores.</w:t>
      </w:r>
    </w:p>
    <w:p>
      <w:pPr>
        <w:pStyle w:val="0"/>
        <w:suppressAutoHyphens w:val="false"/>
        <w:rPr>
          <w:rStyle w:val="1"/>
        </w:rPr>
      </w:pPr>
      <w:r>
        <w:rPr>
          <w:rStyle w:val="1"/>
        </w:rPr>
        <w:t xml:space="preserve">Adicionalmente, se excluyen del concepto de subvención vinculada al precio las aportaciones efectuadas por la Administración Pública para financiar actividades de interés general cuyo destinatario es el conjunto de la sociedad, al no existir un destinatario identificable ni tampoco usuarios que satisfagan contraprestación alguna. Este sería el caso de las aportaciones efectuadas para financiar actividades de investigación, desarrollo e innovación o los servicios de radiodifusión pública, en las condiciones señaladas, sin perjuicio de las consecuencias que de ello se puedan derivar en cuanto al ejercicio del derecho a la deducción, esto es, que quedará limitado el derecho a la deducción del impuesto soportado por los perceptores de las aportaciones públicas. </w:t>
      </w:r>
    </w:p>
    <w:p>
      <w:pPr>
        <w:pStyle w:val="0"/>
        <w:suppressAutoHyphens w:val="false"/>
        <w:rPr>
          <w:rStyle w:val="1"/>
        </w:rPr>
      </w:pPr>
      <w:r>
        <w:rPr>
          <w:rStyle w:val="1"/>
        </w:rPr>
        <w:t xml:space="preserve">Por tanto, al haber sido modificada la Ley 37/1992, de 28 de diciembre, del Impuesto sobre el Valor Añadido, es preciso dictar este Decreto Foral Legislativo de Armonización Tributaria para reformar, a su vez, la Ley Foral 19/1992, de 30 de diciembre, del Impuesto sobre el Valor Añadido, con el fin de que, en lo relativo al mencionado Impuesto, se apliquen en la Comunidad Foral idénticas normas sustantivas y formales que las vigentes en el Estado.</w:t>
      </w:r>
    </w:p>
    <w:p>
      <w:pPr>
        <w:pStyle w:val="0"/>
        <w:suppressAutoHyphens w:val="false"/>
        <w:rPr>
          <w:rStyle w:val="1"/>
        </w:rPr>
      </w:pPr>
      <w:r>
        <w:rPr>
          <w:rStyle w:val="1"/>
        </w:rPr>
        <w:t xml:space="preserve">En consecuencia, el Gobierno de Navarra, a propuesta del Consejero de Hacienda y Política Financiera, y de conformidad con la decisión adoptada por el Gobierno de Navarra en sesión celebrada el día trece de diciembre de dos mil diecisiete,</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único. </w:t>
      </w:r>
      <w:r>
        <w:rPr>
          <w:rStyle w:val="1"/>
        </w:rPr>
        <w:t xml:space="preserve">Modificación de la Ley Foral del Impuesto sobre el Valor Añadido.</w:t>
      </w:r>
    </w:p>
    <w:p>
      <w:pPr>
        <w:pStyle w:val="0"/>
        <w:suppressAutoHyphens w:val="false"/>
        <w:rPr>
          <w:rStyle w:val="1"/>
        </w:rPr>
      </w:pPr>
      <w:r>
        <w:rPr>
          <w:rStyle w:val="1"/>
        </w:rPr>
        <w:t xml:space="preserve">Los preceptos de la Ley Foral 19/1992, de 30 de diciembre, del Impuesto sobre el Valor Añadido, que se relacionan a continuación, quedan redactados del siguiente modo:</w:t>
      </w:r>
    </w:p>
    <w:p>
      <w:pPr>
        <w:pStyle w:val="0"/>
        <w:suppressAutoHyphens w:val="false"/>
        <w:rPr>
          <w:rStyle w:val="1"/>
        </w:rPr>
      </w:pPr>
      <w:r>
        <w:rPr>
          <w:rStyle w:val="1"/>
          <w:u w:val="single"/>
        </w:rPr>
        <w:t xml:space="preserve">Uno</w:t>
      </w:r>
      <w:r>
        <w:rPr>
          <w:rStyle w:val="1"/>
        </w:rPr>
        <w:t xml:space="preserve">. Artículo 7.8º. </w:t>
      </w:r>
    </w:p>
    <w:p>
      <w:pPr>
        <w:pStyle w:val="0"/>
        <w:suppressAutoHyphens w:val="false"/>
        <w:rPr>
          <w:rStyle w:val="1"/>
        </w:rPr>
      </w:pPr>
      <w:r>
        <w:rPr>
          <w:rStyle w:val="1"/>
        </w:rPr>
        <w:t xml:space="preserve">“8º. A) Las entregas de bienes y prestaciones de servicios realizadas directamente por las Administraciones Públicas, así como las entidades a las que se refieren los apartados C) y D) de este apartado, sin contraprestación o mediante contraprestación de naturaleza tributaria.</w:t>
      </w:r>
    </w:p>
    <w:p>
      <w:pPr>
        <w:pStyle w:val="0"/>
        <w:suppressAutoHyphens w:val="false"/>
        <w:rPr>
          <w:rStyle w:val="1"/>
        </w:rPr>
      </w:pPr>
      <w:r>
        <w:rPr>
          <w:rStyle w:val="1"/>
        </w:rPr>
        <w:t xml:space="preserve">B) A estos efectos se considerarán Administraciones Públicas:</w:t>
      </w:r>
    </w:p>
    <w:p>
      <w:pPr>
        <w:pStyle w:val="0"/>
        <w:suppressAutoHyphens w:val="false"/>
        <w:rPr>
          <w:rStyle w:val="1"/>
        </w:rPr>
      </w:pPr>
      <w:r>
        <w:rPr>
          <w:rStyle w:val="1"/>
        </w:rPr>
        <w:t xml:space="preserve">a) La Administración General del Estado, las Administraciones de las Comunidades Autónomas y las Entidades que integran la Administración Local.</w:t>
      </w:r>
    </w:p>
    <w:p>
      <w:pPr>
        <w:pStyle w:val="0"/>
        <w:suppressAutoHyphens w:val="false"/>
        <w:rPr>
          <w:rStyle w:val="1"/>
        </w:rPr>
      </w:pPr>
      <w:r>
        <w:rPr>
          <w:rStyle w:val="1"/>
        </w:rPr>
        <w:t xml:space="preserve">b) Las Entidades Gestoras y los Servicios Comunes de la Seguridad Social.</w:t>
      </w:r>
    </w:p>
    <w:p>
      <w:pPr>
        <w:pStyle w:val="0"/>
        <w:suppressAutoHyphens w:val="false"/>
        <w:rPr>
          <w:rStyle w:val="1"/>
        </w:rPr>
      </w:pPr>
      <w:r>
        <w:rPr>
          <w:rStyle w:val="1"/>
        </w:rPr>
        <w:t xml:space="preserve">c) Los Organismos Autónomos, las Universidades Públicas y las Agencias Estatales.</w:t>
      </w:r>
    </w:p>
    <w:p>
      <w:pPr>
        <w:pStyle w:val="0"/>
        <w:suppressAutoHyphens w:val="false"/>
        <w:rPr>
          <w:rStyle w:val="1"/>
        </w:rPr>
      </w:pPr>
      <w:r>
        <w:rPr>
          <w:rStyle w:val="1"/>
        </w:rPr>
        <w:t xml:space="preserve">d) Cualesquiera entidad de derecho público con personalidad jurídica propia, dependiente de las anteriores que, con independencia funcional o con una especial autonomía reconocida por la Ley tengan atribuidas funciones de regulación o control de carácter externo sobre un determinado sector o actividad.</w:t>
      </w:r>
    </w:p>
    <w:p>
      <w:pPr>
        <w:pStyle w:val="0"/>
        <w:suppressAutoHyphens w:val="false"/>
        <w:rPr>
          <w:rStyle w:val="1"/>
        </w:rPr>
      </w:pPr>
      <w:r>
        <w:rPr>
          <w:rStyle w:val="1"/>
        </w:rPr>
        <w:t xml:space="preserve">No tendrán la consideración de Administraciones Públicas las entidades públicas empresariales estatales y los organismos asimilados dependientes de las Comunidades Autónomas y Entidades locales.</w:t>
      </w:r>
    </w:p>
    <w:p>
      <w:pPr>
        <w:pStyle w:val="0"/>
        <w:suppressAutoHyphens w:val="false"/>
        <w:rPr>
          <w:rStyle w:val="1"/>
        </w:rPr>
      </w:pPr>
      <w:r>
        <w:rPr>
          <w:rStyle w:val="1"/>
        </w:rPr>
        <w:t xml:space="preserve">C) No estarán sujetos al Impuesto los servicios prestados en virtud de los encargos ejecutados por los entes, organismos y entidades del sector público que ostenten, de conformidad con lo establecido en el artículo 32 de la Ley de Contratos del Sector Público, la condición de medio propio personificado del poder adjudicador que haya ordenado el encargo, en los términos establecidos en el referido artículo 32. </w:t>
      </w:r>
    </w:p>
    <w:p>
      <w:pPr>
        <w:pStyle w:val="0"/>
        <w:suppressAutoHyphens w:val="false"/>
        <w:rPr>
          <w:rStyle w:val="1"/>
        </w:rPr>
      </w:pPr>
      <w:r>
        <w:rPr>
          <w:rStyle w:val="1"/>
        </w:rPr>
        <w:t xml:space="preserve">D) Asimismo, no estarán sujetos al Impuesto los servicios prestados por cualesquiera entes, organismos o entidades del sector público, en los términos a que se refiere el artículo 3.1 de la Ley de Contratos del Sector Público, a favor de las Administraciones Públicas de la que dependan o de otra íntegramente dependiente de estas, cuando dichas Administraciones Públicas ostenten la titularidad íntegra de los mismos.</w:t>
      </w:r>
    </w:p>
    <w:p>
      <w:pPr>
        <w:pStyle w:val="0"/>
        <w:suppressAutoHyphens w:val="false"/>
        <w:rPr>
          <w:rStyle w:val="1"/>
        </w:rPr>
      </w:pPr>
      <w:r>
        <w:rPr>
          <w:rStyle w:val="1"/>
        </w:rPr>
        <w:t xml:space="preserve">E) La no consideración como operaciones sujetas al impuesto que establecen los dos apartados C) y D) anteriores será igualmente aplicable a los servicios prestados entre las entidades a las que se refieren los mismos, íntegramente dependientes de la misma Administración Pública.</w:t>
      </w:r>
    </w:p>
    <w:p>
      <w:pPr>
        <w:pStyle w:val="0"/>
        <w:suppressAutoHyphens w:val="false"/>
        <w:rPr>
          <w:rStyle w:val="1"/>
        </w:rPr>
      </w:pPr>
      <w:r>
        <w:rPr>
          <w:rStyle w:val="1"/>
        </w:rPr>
        <w:t xml:space="preserve">F) En todo caso, estarán sujetas al Impuesto las entregas de bienes y prestaciones de servicios que las Administraciones, entes, organismos y entidades del sector público realicen en el ejercicio de las actividades que a continuación se relacionan:</w:t>
      </w:r>
    </w:p>
    <w:p>
      <w:pPr>
        <w:pStyle w:val="0"/>
        <w:suppressAutoHyphens w:val="false"/>
        <w:rPr>
          <w:rStyle w:val="1"/>
        </w:rPr>
      </w:pPr>
      <w:r>
        <w:rPr>
          <w:rStyle w:val="1"/>
        </w:rPr>
        <w:t xml:space="preserve">a´) Telecomunicaciones.</w:t>
      </w:r>
    </w:p>
    <w:p>
      <w:pPr>
        <w:pStyle w:val="0"/>
        <w:suppressAutoHyphens w:val="false"/>
        <w:rPr>
          <w:rStyle w:val="1"/>
        </w:rPr>
      </w:pPr>
      <w:r>
        <w:rPr>
          <w:rStyle w:val="1"/>
        </w:rPr>
        <w:t xml:space="preserve">b´) Distribución de agua, gas, calor, frío, energía eléctrica y demás modalidades de energía.</w:t>
      </w:r>
    </w:p>
    <w:p>
      <w:pPr>
        <w:pStyle w:val="0"/>
        <w:suppressAutoHyphens w:val="false"/>
        <w:rPr>
          <w:rStyle w:val="1"/>
        </w:rPr>
      </w:pPr>
      <w:r>
        <w:rPr>
          <w:rStyle w:val="1"/>
        </w:rPr>
        <w:t xml:space="preserve">c´) Transportes de personas y bienes.</w:t>
      </w:r>
    </w:p>
    <w:p>
      <w:pPr>
        <w:pStyle w:val="0"/>
        <w:suppressAutoHyphens w:val="false"/>
        <w:rPr>
          <w:rStyle w:val="1"/>
        </w:rPr>
      </w:pPr>
      <w:r>
        <w:rPr>
          <w:rStyle w:val="1"/>
        </w:rPr>
        <w:t xml:space="preserve">d´) Servicios portuarios y aeroportuarios y explotación de infraestructuras ferroviarias incluyendo, a estos efectos, las concesiones y autorizaciones exceptuadas de la no sujeción del Impuesto por el apartado 9.º siguiente.</w:t>
      </w:r>
    </w:p>
    <w:p>
      <w:pPr>
        <w:pStyle w:val="0"/>
        <w:suppressAutoHyphens w:val="false"/>
        <w:rPr>
          <w:rStyle w:val="1"/>
        </w:rPr>
      </w:pPr>
      <w:r>
        <w:rPr>
          <w:rStyle w:val="1"/>
        </w:rPr>
        <w:t xml:space="preserve">e´) Obtención, fabricación o transformación de productos para su transmisión posterior.</w:t>
      </w:r>
    </w:p>
    <w:p>
      <w:pPr>
        <w:pStyle w:val="0"/>
        <w:suppressAutoHyphens w:val="false"/>
        <w:rPr>
          <w:rStyle w:val="1"/>
        </w:rPr>
      </w:pPr>
      <w:r>
        <w:rPr>
          <w:rStyle w:val="1"/>
        </w:rPr>
        <w:t xml:space="preserve">f´) Intervención sobre productos agropecuarios dirigida a la regulación del mercado de estos productos.</w:t>
      </w:r>
    </w:p>
    <w:p>
      <w:pPr>
        <w:pStyle w:val="0"/>
        <w:suppressAutoHyphens w:val="false"/>
        <w:rPr>
          <w:rStyle w:val="1"/>
        </w:rPr>
      </w:pPr>
      <w:r>
        <w:rPr>
          <w:rStyle w:val="1"/>
        </w:rPr>
        <w:t xml:space="preserve">g´) Explotación de ferias y de exposiciones de carácter comercial.</w:t>
      </w:r>
    </w:p>
    <w:p>
      <w:pPr>
        <w:pStyle w:val="0"/>
        <w:suppressAutoHyphens w:val="false"/>
        <w:rPr>
          <w:rStyle w:val="1"/>
        </w:rPr>
      </w:pPr>
      <w:r>
        <w:rPr>
          <w:rStyle w:val="1"/>
        </w:rPr>
        <w:t xml:space="preserve">h´) Almacenaje y depósito.</w:t>
      </w:r>
    </w:p>
    <w:p>
      <w:pPr>
        <w:pStyle w:val="0"/>
        <w:suppressAutoHyphens w:val="false"/>
        <w:rPr>
          <w:rStyle w:val="1"/>
        </w:rPr>
      </w:pPr>
      <w:r>
        <w:rPr>
          <w:rStyle w:val="1"/>
        </w:rPr>
        <w:t xml:space="preserve">i´) Las de oficinas comerciales de publicidad.</w:t>
      </w:r>
    </w:p>
    <w:p>
      <w:pPr>
        <w:pStyle w:val="0"/>
        <w:suppressAutoHyphens w:val="false"/>
        <w:rPr>
          <w:rStyle w:val="1"/>
        </w:rPr>
      </w:pPr>
      <w:r>
        <w:rPr>
          <w:rStyle w:val="1"/>
        </w:rPr>
        <w:t xml:space="preserve">j´) Explotación de cantinas y comedores de empresas, economatos, cooperativas y establecimientos similares.</w:t>
      </w:r>
    </w:p>
    <w:p>
      <w:pPr>
        <w:pStyle w:val="0"/>
        <w:suppressAutoHyphens w:val="false"/>
        <w:rPr>
          <w:rStyle w:val="1"/>
        </w:rPr>
      </w:pPr>
      <w:r>
        <w:rPr>
          <w:rStyle w:val="1"/>
        </w:rPr>
        <w:t xml:space="preserve">k´) Las de agencias de viajes.</w:t>
      </w:r>
    </w:p>
    <w:p>
      <w:pPr>
        <w:pStyle w:val="0"/>
        <w:suppressAutoHyphens w:val="false"/>
        <w:rPr>
          <w:rStyle w:val="1"/>
        </w:rPr>
      </w:pPr>
      <w:r>
        <w:rPr>
          <w:rStyle w:val="1"/>
        </w:rPr>
        <w:t xml:space="preserve">l´) Las comerciales o mercantiles de los Entes públicos de radio y televisión, incluidas las relativas a la cesión del uso de sus instalaciones.</w:t>
      </w:r>
    </w:p>
    <w:p>
      <w:pPr>
        <w:pStyle w:val="0"/>
        <w:suppressAutoHyphens w:val="false"/>
      </w:pPr>
      <w:r>
        <w:rPr>
          <w:rStyle w:val="1"/>
        </w:rPr>
        <w:t xml:space="preserve">m´) Las de matadero.”</w:t>
        <w:br w:type="column"/>
      </w:r>
    </w:p>
    <w:p>
      <w:pPr>
        <w:pStyle w:val="0"/>
        <w:suppressAutoHyphens w:val="false"/>
        <w:rPr>
          <w:rStyle w:val="1"/>
        </w:rPr>
      </w:pPr>
      <w:r>
        <w:rPr>
          <w:rStyle w:val="1"/>
          <w:u w:val="single"/>
        </w:rPr>
        <w:t xml:space="preserve">Dos</w:t>
      </w:r>
      <w:r>
        <w:rPr>
          <w:rStyle w:val="1"/>
        </w:rPr>
        <w:t xml:space="preserve">. Artículo 26. 2.3º.</w:t>
      </w:r>
    </w:p>
    <w:p>
      <w:pPr>
        <w:pStyle w:val="0"/>
        <w:suppressAutoHyphens w:val="false"/>
        <w:rPr>
          <w:rStyle w:val="1"/>
        </w:rPr>
      </w:pPr>
      <w:r>
        <w:rPr>
          <w:rStyle w:val="1"/>
        </w:rPr>
        <w:t xml:space="preserve">“3º. Las subvenciones vinculadas directamente al precio de las operaciones sujetas al Impuesto.</w:t>
      </w:r>
    </w:p>
    <w:p>
      <w:pPr>
        <w:pStyle w:val="0"/>
        <w:suppressAutoHyphens w:val="false"/>
        <w:rPr>
          <w:rStyle w:val="1"/>
        </w:rPr>
      </w:pPr>
      <w:r>
        <w:rPr>
          <w:rStyle w:val="1"/>
        </w:rPr>
        <w:t xml:space="preserve">Se considerarán vinculadas directamente al precio de las operaciones sujetas al Impuesto las subvenciones establecidas en función del número de unidades entregadas o del volumen de los servicios prestados cuando se determinen con anterioridad a la realización de la operación.</w:t>
      </w:r>
    </w:p>
    <w:p>
      <w:pPr>
        <w:pStyle w:val="0"/>
        <w:suppressAutoHyphens w:val="false"/>
        <w:rPr>
          <w:rStyle w:val="1"/>
        </w:rPr>
      </w:pPr>
      <w:r>
        <w:rPr>
          <w:rStyle w:val="1"/>
        </w:rPr>
        <w:t xml:space="preserve">No obstante, no se considerarán subvenciones vinculadas al precio ni integran en ningún caso el importe de la contraprestación a que se refiere el apartado 1 del presente artículo, las aportaciones dinerarias, sea cual sea su denominación, que las Administraciones Públicas realicen para financiar:</w:t>
      </w:r>
    </w:p>
    <w:p>
      <w:pPr>
        <w:pStyle w:val="0"/>
        <w:suppressAutoHyphens w:val="false"/>
        <w:rPr>
          <w:rStyle w:val="1"/>
        </w:rPr>
      </w:pPr>
      <w:r>
        <w:rPr>
          <w:rStyle w:val="1"/>
        </w:rPr>
        <w:t xml:space="preserve">a) La gestión de servicios públicos o de fomento de la cultura en los que no exista una distorsión significativa de la competencia, sea cual sea su forma de gestión.</w:t>
      </w:r>
    </w:p>
    <w:p>
      <w:pPr>
        <w:pStyle w:val="0"/>
        <w:suppressAutoHyphens w:val="false"/>
        <w:rPr>
          <w:rStyle w:val="1"/>
        </w:rPr>
      </w:pPr>
      <w:r>
        <w:rPr>
          <w:rStyle w:val="1"/>
        </w:rPr>
        <w:t xml:space="preserve">b) Actividades de interés general cuando sus destinatarios no sean identificables y no satisfagan contraprestación alguna. </w:t>
      </w:r>
    </w:p>
    <w:p>
      <w:pPr>
        <w:pStyle w:val="0"/>
        <w:suppressAutoHyphens w:val="false"/>
        <w:rPr>
          <w:rStyle w:val="1"/>
        </w:rPr>
      </w:pPr>
      <w:r>
        <w:rPr>
          <w:rStyle w:val="1"/>
          <w:u w:val="single"/>
        </w:rPr>
        <w:t xml:space="preserve">Tres</w:t>
      </w:r>
      <w:r>
        <w:rPr>
          <w:rStyle w:val="1"/>
        </w:rPr>
        <w:t xml:space="preserve">. Se suprime el apartado 4º del artículo 26.3. </w:t>
      </w:r>
    </w:p>
    <w:p>
      <w:pPr>
        <w:pStyle w:val="0"/>
        <w:suppressAutoHyphens w:val="false"/>
        <w:rPr>
          <w:rStyle w:val="1"/>
        </w:rPr>
      </w:pPr>
      <w:r>
        <w:rPr>
          <w:rStyle w:val="1"/>
          <w:u w:val="single"/>
        </w:rPr>
        <w:t xml:space="preserve">Cuatro</w:t>
      </w:r>
      <w:r>
        <w:rPr>
          <w:rStyle w:val="1"/>
        </w:rPr>
        <w:t xml:space="preserve">. Artículo 39.5.</w:t>
      </w:r>
    </w:p>
    <w:p>
      <w:pPr>
        <w:pStyle w:val="0"/>
        <w:suppressAutoHyphens w:val="false"/>
        <w:rPr>
          <w:rStyle w:val="1"/>
        </w:rPr>
      </w:pPr>
      <w:r>
        <w:rPr>
          <w:rStyle w:val="1"/>
        </w:rPr>
        <w:t xml:space="preserve">“5. Los sujetos pasivos que realicen conjuntamente operaciones sujetas al Impuesto y operaciones no sujetas por aplicación de lo establecido en el artículo 7.8.º de esta Ley Foral podrán deducir las cuotas soportadas por la adquisición de bienes y servicios destinados de forma simultánea a la realización de unas y otras operaciones en función de un criterio razonable y homogéneo de imputación de las cuotas correspondientes a los bienes y servicios utilizados para el desarrollo de las operaciones sujetas al Impuesto, incluyéndose, a estos efectos, las operaciones a que se refiere el artículo 40.1.2º de esta Ley Foral. Este criterio deberá ser mantenido en el tiempo salvo que por causas razonables haya de procederse a su modificación.</w:t>
      </w:r>
    </w:p>
    <w:p>
      <w:pPr>
        <w:pStyle w:val="0"/>
        <w:suppressAutoHyphens w:val="false"/>
        <w:rPr>
          <w:rStyle w:val="1"/>
        </w:rPr>
      </w:pPr>
      <w:r>
        <w:rPr>
          <w:rStyle w:val="1"/>
        </w:rPr>
        <w:t xml:space="preserve">A estos efectos, podrá atenderse a la proporción que represente el importe total, excluido el Impuesto sobre el Valor Añadido, determinado para cada año natural, de las entregas de bienes y prestaciones de servicios de las operaciones sujetas al Impuesto, respecto del total de ingresos que obtenga el sujeto pasivo en cada año natural por el conjunto de su actividad.</w:t>
      </w:r>
    </w:p>
    <w:p>
      <w:pPr>
        <w:pStyle w:val="0"/>
        <w:suppressAutoHyphens w:val="false"/>
        <w:rPr>
          <w:rStyle w:val="1"/>
        </w:rPr>
      </w:pPr>
      <w:r>
        <w:rPr>
          <w:rStyle w:val="1"/>
        </w:rPr>
        <w:t xml:space="preserve">El cálculo resultante de la aplicación de dicho criterio se podrá determinar provisionalmente atendiendo a los datos del año natural precedente, sin perjuicio de la regularización que proceda a final de cada año.</w:t>
      </w:r>
    </w:p>
    <w:p>
      <w:pPr>
        <w:pStyle w:val="0"/>
        <w:suppressAutoHyphens w:val="false"/>
        <w:rPr>
          <w:rStyle w:val="1"/>
        </w:rPr>
      </w:pPr>
      <w:r>
        <w:rPr>
          <w:rStyle w:val="1"/>
        </w:rPr>
        <w:t xml:space="preserve">No obstante lo anterior, no serán deducibles en proporción alguna las cuotas soportadas o satisfechas por las adquisiciones o importaciones de bienes o servicios destinados, exclusivamente, a la realización de las operaciones no sujetas a que se refiere el artículo 7.8.º de esta Ley Foral.</w:t>
      </w:r>
    </w:p>
    <w:p>
      <w:pPr>
        <w:pStyle w:val="0"/>
        <w:suppressAutoHyphens w:val="false"/>
        <w:rPr>
          <w:rStyle w:val="1"/>
        </w:rPr>
      </w:pPr>
      <w:r>
        <w:rPr>
          <w:rStyle w:val="1"/>
        </w:rPr>
        <w:t xml:space="preserve">Las deducciones establecidas en este apartado se ajustarán también a las condiciones y requisitos previstos en el Capítulo I del Título VII de esta Ley Foral y, en particular, los que se refieren a la regla de prorrata.</w:t>
      </w:r>
    </w:p>
    <w:p>
      <w:pPr>
        <w:pStyle w:val="0"/>
        <w:suppressAutoHyphens w:val="false"/>
        <w:rPr>
          <w:rStyle w:val="1"/>
        </w:rPr>
      </w:pPr>
      <w:r>
        <w:rPr>
          <w:rStyle w:val="1"/>
        </w:rPr>
        <w:t xml:space="preserve">Lo previsto en este apartado no será de aplicación a las actividades de gestión de servicios públicos en las condiciones señaladas en la letra a) del artículo 26.2.3.º de esta Ley Foral.”</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El presente Decreto Foral Legislativo de Armonización Tributaria entrará en vigor el 10 de noviembre de 2017.</w:t>
      </w:r>
    </w:p>
    <w:p>
      <w:pPr>
        <w:pStyle w:val="0"/>
        <w:suppressAutoHyphens w:val="false"/>
        <w:rPr>
          <w:rStyle w:val="1"/>
        </w:rPr>
      </w:pPr>
      <w:r>
        <w:rPr>
          <w:rStyle w:val="1"/>
        </w:rPr>
        <w:t xml:space="preserve">Pamplona, trece de diciembre de dos mil diecisiete.</w:t>
      </w:r>
    </w:p>
    <w:p>
      <w:pPr>
        <w:pStyle w:val="0"/>
        <w:suppressAutoHyphens w:val="false"/>
        <w:rPr>
          <w:rStyle w:val="1"/>
        </w:rPr>
      </w:pPr>
      <w:r>
        <w:rPr>
          <w:rStyle w:val="1"/>
        </w:rPr>
        <w:t xml:space="preserve">La Presidenta del Gobierno de Navarra: Uxue Barkos Berruezo</w:t>
      </w:r>
    </w:p>
    <w:p>
      <w:pPr>
        <w:pStyle w:val="0"/>
        <w:suppressAutoHyphens w:val="false"/>
        <w:rPr>
          <w:rStyle w:val="1"/>
        </w:rPr>
      </w:pPr>
      <w:r>
        <w:rPr>
          <w:rStyle w:val="1"/>
        </w:rPr>
        <w:t xml:space="preserve">El Consejero de Hacienda y Política Financiera: Mikel Aranburu Urtasun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