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32" w:rsidRDefault="00FA495F" w:rsidP="00AB659D">
      <w:pPr>
        <w:pStyle w:val="EstiloPortada"/>
        <w:ind w:right="-58"/>
        <w:rPr>
          <w:sz w:val="32"/>
          <w:szCs w:val="32"/>
        </w:rPr>
      </w:pPr>
      <w:bookmarkStart w:id="0" w:name="_GoBack"/>
      <w:bookmarkEnd w:id="0"/>
      <w:r>
        <w:rPr>
          <w:rFonts w:ascii="Arial" w:hAnsi="Arial"/>
          <w:noProof/>
          <w:color w:val="808080"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41C0FB" wp14:editId="259553CC">
                <wp:simplePos x="0" y="0"/>
                <wp:positionH relativeFrom="column">
                  <wp:posOffset>-152400</wp:posOffset>
                </wp:positionH>
                <wp:positionV relativeFrom="paragraph">
                  <wp:posOffset>-819150</wp:posOffset>
                </wp:positionV>
                <wp:extent cx="1105535" cy="937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AD6" w:rsidRPr="003A7956" w:rsidRDefault="00E12AD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CAMARA DE</w:t>
                            </w:r>
                          </w:p>
                          <w:p w:rsidR="00E12AD6" w:rsidRPr="003A7956" w:rsidRDefault="00E12AD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COMPTOS</w:t>
                            </w:r>
                          </w:p>
                          <w:p w:rsidR="00E12AD6" w:rsidRPr="003A7956" w:rsidRDefault="00E12AD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NAVARRA</w:t>
                            </w:r>
                          </w:p>
                          <w:p w:rsidR="00E12AD6" w:rsidRPr="003A7956" w:rsidRDefault="00E12AD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NAFARROAKO</w:t>
                            </w:r>
                          </w:p>
                          <w:p w:rsidR="00E12AD6" w:rsidRPr="003A7956" w:rsidRDefault="00E12AD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KONTUEN</w:t>
                            </w:r>
                          </w:p>
                          <w:p w:rsidR="00E12AD6" w:rsidRPr="003A7956" w:rsidRDefault="00E12AD6" w:rsidP="004C3423">
                            <w:pPr>
                              <w:spacing w:after="0"/>
                              <w:ind w:firstLine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GANBERA</w:t>
                            </w:r>
                          </w:p>
                          <w:p w:rsidR="00E12AD6" w:rsidRPr="002C7026" w:rsidRDefault="00E12AD6" w:rsidP="002C7026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rajan" w:hAnsi="Trajan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pt;margin-top:-64.5pt;width:87.0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" stroked="f" strokecolor="white">
                <v:textbox>
                  <w:txbxContent>
                    <w:p w:rsidR="00E12AD6" w:rsidRPr="003A7956" w:rsidRDefault="00E12AD6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CAMARA DE</w:t>
                      </w:r>
                    </w:p>
                    <w:p w:rsidR="00E12AD6" w:rsidRPr="003A7956" w:rsidRDefault="00E12AD6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COMPTOS</w:t>
                      </w:r>
                    </w:p>
                    <w:p w:rsidR="00E12AD6" w:rsidRPr="003A7956" w:rsidRDefault="00E12AD6" w:rsidP="004C3423">
                      <w:pPr>
                        <w:spacing w:after="0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 NAVARRA</w:t>
                      </w:r>
                    </w:p>
                    <w:p w:rsidR="00E12AD6" w:rsidRPr="003A7956" w:rsidRDefault="00E12AD6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NAFARROAKO</w:t>
                      </w:r>
                    </w:p>
                    <w:p w:rsidR="00E12AD6" w:rsidRPr="003A7956" w:rsidRDefault="00E12AD6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KONTUEN</w:t>
                      </w:r>
                    </w:p>
                    <w:p w:rsidR="00E12AD6" w:rsidRPr="003A7956" w:rsidRDefault="00E12AD6" w:rsidP="004C3423">
                      <w:pPr>
                        <w:spacing w:after="0"/>
                        <w:ind w:firstLine="0"/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GANBERA</w:t>
                      </w:r>
                    </w:p>
                    <w:p w:rsidR="00E12AD6" w:rsidRPr="002C7026" w:rsidRDefault="00E12AD6" w:rsidP="002C7026">
                      <w:pPr>
                        <w:spacing w:after="0"/>
                        <w:ind w:firstLine="0"/>
                        <w:jc w:val="center"/>
                        <w:rPr>
                          <w:rFonts w:ascii="Trajan" w:hAnsi="Trajan"/>
                          <w:color w:val="808080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</w:t>
      </w:r>
    </w:p>
    <w:p w:rsidR="00742A13" w:rsidRDefault="00742A13" w:rsidP="00AB659D">
      <w:pPr>
        <w:pStyle w:val="EstiloPortada"/>
        <w:ind w:right="-58"/>
        <w:rPr>
          <w:sz w:val="32"/>
          <w:szCs w:val="32"/>
        </w:rPr>
      </w:pPr>
    </w:p>
    <w:p w:rsidR="00742A13" w:rsidRPr="00DD0C8C" w:rsidRDefault="00B6195D" w:rsidP="00B6195D">
      <w:pPr>
        <w:pStyle w:val="EstiloPortada"/>
        <w:ind w:left="0" w:right="-283"/>
        <w:rPr>
          <w:rFonts w:ascii="Arial" w:hAnsi="Arial" w:cs="Arial"/>
          <w:color w:val="A6A6A6" w:themeColor="background1" w:themeShade="A6"/>
          <w:sz w:val="36"/>
          <w:szCs w:val="36"/>
        </w:rPr>
      </w:pPr>
      <w:r>
        <w:rPr>
          <w:rFonts w:ascii="Arial" w:hAnsi="Arial"/>
          <w:color w:val="A6A6A6" w:themeColor="background1" w:themeShade="A6"/>
          <w:sz w:val="36"/>
          <w:szCs w:val="36"/>
        </w:rPr>
        <w:t xml:space="preserve">                       </w:t>
      </w:r>
    </w:p>
    <w:p w:rsidR="000D6F7E" w:rsidRPr="00DD0C8C" w:rsidRDefault="000D6F7E" w:rsidP="000D6F7E">
      <w:pPr>
        <w:pStyle w:val="EstiloPortada"/>
        <w:ind w:left="3544" w:right="-283"/>
        <w:jc w:val="right"/>
        <w:rPr>
          <w:rFonts w:ascii="Arial" w:hAnsi="Arial" w:cs="Arial"/>
          <w:sz w:val="28"/>
          <w:szCs w:val="28"/>
        </w:rPr>
      </w:pPr>
    </w:p>
    <w:p w:rsidR="009D1CBE" w:rsidRPr="001D4F09" w:rsidRDefault="000D6F7E" w:rsidP="00B6195D">
      <w:pPr>
        <w:pStyle w:val="EstiloPortada"/>
        <w:ind w:left="2212" w:right="-425"/>
      </w:pPr>
      <w:r>
        <w:rPr>
          <w:sz w:val="48"/>
          <w:szCs w:val="48"/>
        </w:rPr>
        <w:t>Gomendioen jarraipena 9.000 biztanletik gorako udaletan</w:t>
      </w: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2F2530" w:rsidRPr="00204979" w:rsidRDefault="002F2530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1C3A32" w:rsidRPr="00204979" w:rsidRDefault="001C3A32" w:rsidP="00891D73">
      <w:pPr>
        <w:pStyle w:val="texto"/>
      </w:pPr>
    </w:p>
    <w:p w:rsidR="00B8799C" w:rsidRDefault="00B8799C" w:rsidP="009936FC">
      <w:pPr>
        <w:pStyle w:val="Fechaportada"/>
      </w:pPr>
    </w:p>
    <w:p w:rsidR="00B8799C" w:rsidRDefault="00B8799C" w:rsidP="009936FC">
      <w:pPr>
        <w:pStyle w:val="Fechaportada"/>
      </w:pPr>
    </w:p>
    <w:p w:rsidR="00B8799C" w:rsidRDefault="00B8799C" w:rsidP="009936FC">
      <w:pPr>
        <w:pStyle w:val="Fechaportada"/>
      </w:pPr>
    </w:p>
    <w:p w:rsidR="003B26B4" w:rsidRDefault="003B26B4" w:rsidP="009936FC">
      <w:pPr>
        <w:pStyle w:val="Fechaportada"/>
      </w:pPr>
    </w:p>
    <w:p w:rsidR="00716463" w:rsidRPr="001D4F09" w:rsidRDefault="003B26B4" w:rsidP="009936FC">
      <w:pPr>
        <w:pStyle w:val="Fechaportada"/>
      </w:pPr>
      <w:r>
        <w:t>2018ko uztaila</w:t>
      </w:r>
    </w:p>
    <w:p w:rsidR="008E3FFE" w:rsidRPr="001D4F09" w:rsidRDefault="008E3FFE" w:rsidP="00891D73">
      <w:pPr>
        <w:pStyle w:val="ndice"/>
        <w:rPr>
          <w:rFonts w:ascii="Times New Roman" w:hAnsi="Times New Roman"/>
        </w:rPr>
        <w:sectPr w:rsidR="008E3FFE" w:rsidRPr="001D4F09" w:rsidSect="0019660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35" w:right="1559" w:bottom="1644" w:left="1559" w:header="369" w:footer="136" w:gutter="0"/>
          <w:pgNumType w:start="1"/>
          <w:cols w:space="720"/>
          <w:titlePg/>
          <w:docGrid w:linePitch="360"/>
        </w:sectPr>
      </w:pPr>
    </w:p>
    <w:p w:rsidR="005C3E75" w:rsidRDefault="005C3E75" w:rsidP="005C3E75">
      <w:pPr>
        <w:pStyle w:val="ndice"/>
      </w:pPr>
      <w:r>
        <w:lastRenderedPageBreak/>
        <w:t>Aurkibidea</w:t>
      </w:r>
    </w:p>
    <w:p w:rsidR="005C3E75" w:rsidRPr="004740FB" w:rsidRDefault="005C3E75" w:rsidP="005C3E75">
      <w:pPr>
        <w:pStyle w:val="ndice"/>
        <w:ind w:right="-156"/>
        <w:jc w:val="righ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Orrialdea</w:t>
      </w:r>
    </w:p>
    <w:p w:rsidR="003F3192" w:rsidRDefault="0014728F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r>
        <w:fldChar w:fldCharType="begin"/>
      </w:r>
      <w:r>
        <w:instrText xml:space="preserve"> TOC \o "1-3" \h \z \t "atitulo1;1;atitulo2;2" </w:instrText>
      </w:r>
      <w:r>
        <w:fldChar w:fldCharType="separate"/>
      </w:r>
      <w:hyperlink w:anchor="_Toc524334180" w:history="1">
        <w:r w:rsidR="003F3192" w:rsidRPr="003D2937">
          <w:rPr>
            <w:rStyle w:val="Hipervnculo"/>
            <w:noProof/>
          </w:rPr>
          <w:t>I. Sarrera</w:t>
        </w:r>
        <w:r w:rsidR="003F3192">
          <w:rPr>
            <w:noProof/>
            <w:webHidden/>
          </w:rPr>
          <w:tab/>
        </w:r>
        <w:r w:rsidR="003F3192">
          <w:rPr>
            <w:noProof/>
            <w:webHidden/>
          </w:rPr>
          <w:fldChar w:fldCharType="begin"/>
        </w:r>
        <w:r w:rsidR="003F3192">
          <w:rPr>
            <w:noProof/>
            <w:webHidden/>
          </w:rPr>
          <w:instrText xml:space="preserve"> PAGEREF _Toc524334180 \h </w:instrText>
        </w:r>
        <w:r w:rsidR="003F3192">
          <w:rPr>
            <w:noProof/>
            <w:webHidden/>
          </w:rPr>
        </w:r>
        <w:r w:rsidR="003F3192">
          <w:rPr>
            <w:noProof/>
            <w:webHidden/>
          </w:rPr>
          <w:fldChar w:fldCharType="separate"/>
        </w:r>
        <w:r w:rsidR="003F3192">
          <w:rPr>
            <w:noProof/>
            <w:webHidden/>
          </w:rPr>
          <w:t>3</w:t>
        </w:r>
        <w:r w:rsidR="003F3192">
          <w:rPr>
            <w:noProof/>
            <w:webHidden/>
          </w:rPr>
          <w:fldChar w:fldCharType="end"/>
        </w:r>
      </w:hyperlink>
    </w:p>
    <w:p w:rsidR="003F3192" w:rsidRDefault="003F3192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24334181" w:history="1">
        <w:r w:rsidRPr="003D2937">
          <w:rPr>
            <w:rStyle w:val="Hipervnculo"/>
            <w:noProof/>
          </w:rPr>
          <w:t>II. Datu orokorrak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_Toc524334181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F3192" w:rsidRDefault="003F3192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24334182" w:history="1">
        <w:r w:rsidRPr="003D2937">
          <w:rPr>
            <w:rStyle w:val="Hipervnculo"/>
            <w:noProof/>
          </w:rPr>
          <w:t>III. Helburua eta norainokoa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_Toc524334182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3192" w:rsidRDefault="003F3192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24334183" w:history="1">
        <w:r w:rsidRPr="003D2937">
          <w:rPr>
            <w:rStyle w:val="Hipervnculo"/>
            <w:noProof/>
          </w:rPr>
          <w:t>IV. Konklusioak eta gomendioak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_Toc524334183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F3192" w:rsidRDefault="003F3192">
      <w:pPr>
        <w:pStyle w:val="TDC1"/>
        <w:rPr>
          <w:rFonts w:asciiTheme="minorHAnsi" w:eastAsiaTheme="minorEastAsia" w:hAnsiTheme="minorHAnsi" w:cstheme="minorBidi"/>
          <w:smallCaps w:val="0"/>
          <w:noProof/>
          <w:szCs w:val="22"/>
          <w:lang w:val="es-ES" w:eastAsia="es-ES"/>
        </w:rPr>
      </w:pPr>
      <w:hyperlink w:anchor="_Toc524334184" w:history="1">
        <w:r w:rsidRPr="003D2937">
          <w:rPr>
            <w:rStyle w:val="Hipervnculo"/>
            <w:noProof/>
          </w:rPr>
          <w:t>1. ERANSKINA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_Toc524334184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91D73" w:rsidRDefault="0014728F" w:rsidP="00F507A1">
      <w:pPr>
        <w:pStyle w:val="texto"/>
        <w:tabs>
          <w:tab w:val="right" w:leader="dot" w:pos="8931"/>
          <w:tab w:val="right" w:leader="dot" w:pos="8959"/>
        </w:tabs>
        <w:ind w:right="425"/>
      </w:pPr>
      <w:r>
        <w:fldChar w:fldCharType="end"/>
      </w:r>
    </w:p>
    <w:p w:rsidR="00891D73" w:rsidRDefault="00891D73" w:rsidP="00891D73">
      <w:pPr>
        <w:pStyle w:val="texto"/>
      </w:pPr>
    </w:p>
    <w:p w:rsidR="00891D73" w:rsidRPr="00E703B6" w:rsidRDefault="00891D73" w:rsidP="00E703B6"/>
    <w:p w:rsidR="008E3FFE" w:rsidRDefault="008E3FFE" w:rsidP="00891D73">
      <w:pPr>
        <w:pStyle w:val="texto"/>
        <w:sectPr w:rsidR="008E3FFE" w:rsidSect="00160F66">
          <w:type w:val="oddPage"/>
          <w:pgSz w:w="11907" w:h="16840" w:code="9"/>
          <w:pgMar w:top="2109" w:right="1559" w:bottom="1644" w:left="1559" w:header="369" w:footer="402" w:gutter="0"/>
          <w:pgNumType w:start="3"/>
          <w:cols w:space="720"/>
          <w:docGrid w:linePitch="360"/>
        </w:sectPr>
      </w:pPr>
    </w:p>
    <w:p w:rsidR="00EE34A9" w:rsidRPr="00EE34A9" w:rsidRDefault="00EE34A9" w:rsidP="00EE34A9">
      <w:pPr>
        <w:pStyle w:val="atitulo1"/>
      </w:pPr>
      <w:bookmarkStart w:id="1" w:name="_Toc461707218"/>
      <w:bookmarkStart w:id="2" w:name="_Toc524334180"/>
      <w:r>
        <w:lastRenderedPageBreak/>
        <w:t>I. Sarrera</w:t>
      </w:r>
      <w:bookmarkEnd w:id="1"/>
      <w:bookmarkEnd w:id="2"/>
    </w:p>
    <w:p w:rsidR="000D6F7E" w:rsidRPr="000D6F7E" w:rsidRDefault="000D6F7E" w:rsidP="00462DB1">
      <w:pPr>
        <w:spacing w:after="160"/>
        <w:ind w:firstLine="284"/>
        <w:rPr>
          <w:rFonts w:eastAsia="Calibri"/>
          <w:spacing w:val="6"/>
          <w:sz w:val="26"/>
          <w:szCs w:val="26"/>
        </w:rPr>
      </w:pPr>
      <w:bookmarkStart w:id="3" w:name="_Toc410290028"/>
      <w:bookmarkStart w:id="4" w:name="_Toc309383714"/>
      <w:bookmarkStart w:id="5" w:name="_Toc303592531"/>
      <w:bookmarkStart w:id="6" w:name="_Toc188167194"/>
      <w:bookmarkStart w:id="7" w:name="_Toc339016603"/>
      <w:bookmarkStart w:id="8" w:name="_Toc461707219"/>
      <w:r>
        <w:rPr>
          <w:sz w:val="26"/>
          <w:szCs w:val="26"/>
        </w:rPr>
        <w:t>Kontuen Ganberak, bera arautzen duen abenduaren 20ko 19/1984 Foru Legear</w:t>
      </w:r>
      <w:r>
        <w:rPr>
          <w:sz w:val="26"/>
          <w:szCs w:val="26"/>
        </w:rPr>
        <w:t>e</w:t>
      </w:r>
      <w:r>
        <w:rPr>
          <w:sz w:val="26"/>
          <w:szCs w:val="26"/>
        </w:rPr>
        <w:t>kin eta 2018rako jarduketa-programarekin bat etorriz, 9.000 biztanletik gorako ud</w:t>
      </w:r>
      <w:r>
        <w:rPr>
          <w:sz w:val="26"/>
          <w:szCs w:val="26"/>
        </w:rPr>
        <w:t>a</w:t>
      </w:r>
      <w:r>
        <w:rPr>
          <w:sz w:val="26"/>
          <w:szCs w:val="26"/>
        </w:rPr>
        <w:t>letako gomendioen jarraipenari buruzko txostena egin du.</w:t>
      </w:r>
    </w:p>
    <w:p w:rsidR="002378E3" w:rsidRDefault="000D6F7E" w:rsidP="00462DB1">
      <w:pPr>
        <w:spacing w:after="160"/>
        <w:ind w:firstLine="284"/>
        <w:rPr>
          <w:rFonts w:eastAsia="Calibri"/>
          <w:spacing w:val="6"/>
          <w:sz w:val="26"/>
          <w:szCs w:val="26"/>
        </w:rPr>
      </w:pPr>
      <w:r>
        <w:rPr>
          <w:sz w:val="26"/>
          <w:szCs w:val="26"/>
        </w:rPr>
        <w:t>Autonomia erkidegoetako kanpo kontroleko organoei buruzko araudiak azpim</w:t>
      </w:r>
      <w:r>
        <w:rPr>
          <w:sz w:val="26"/>
          <w:szCs w:val="26"/>
        </w:rPr>
        <w:t>a</w:t>
      </w:r>
      <w:r>
        <w:rPr>
          <w:sz w:val="26"/>
          <w:szCs w:val="26"/>
        </w:rPr>
        <w:t>rratu egiten du, oro har, garrantzitsua dela fiskalizazio txostenetan gomendioak ematea, sektore publikoaren kudeaketa hobetzen lagunduko dutenak, eta gero j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rraipen egokia egitea gomendio horiek noraino betetzen diren ikusteko. Kontuen Ganberak, bere 19/1984 Foru Legean, berariaz jaso ditu oinarri horiek. </w:t>
      </w:r>
    </w:p>
    <w:p w:rsidR="000D6F7E" w:rsidRPr="000D6F7E" w:rsidRDefault="002378E3" w:rsidP="00462DB1">
      <w:pPr>
        <w:spacing w:after="160"/>
        <w:ind w:firstLine="284"/>
        <w:rPr>
          <w:rFonts w:eastAsia="Calibri"/>
          <w:spacing w:val="6"/>
          <w:sz w:val="26"/>
          <w:szCs w:val="26"/>
        </w:rPr>
      </w:pPr>
      <w:r>
        <w:rPr>
          <w:sz w:val="26"/>
          <w:szCs w:val="26"/>
        </w:rPr>
        <w:t xml:space="preserve">Halaber, bai sektore publikoaren auditoriari buruzko printzipio eta arauek, bai </w:t>
      </w:r>
      <w:proofErr w:type="spellStart"/>
      <w:r>
        <w:rPr>
          <w:sz w:val="26"/>
          <w:szCs w:val="26"/>
        </w:rPr>
        <w:t>ISSAI-ES</w:t>
      </w:r>
      <w:proofErr w:type="spellEnd"/>
      <w:r>
        <w:rPr>
          <w:sz w:val="26"/>
          <w:szCs w:val="26"/>
        </w:rPr>
        <w:t xml:space="preserve"> arauen geroagoko esparruak eta haiek garatzeko onetsitako gidek aurre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kusten dutenez, txosten bateko gomendioen jarraipenak hiru helburu nagusi ditu: </w:t>
      </w:r>
    </w:p>
    <w:p w:rsidR="000D6F7E" w:rsidRPr="000D6F7E" w:rsidRDefault="000D6F7E" w:rsidP="00462DB1">
      <w:pPr>
        <w:spacing w:after="160"/>
        <w:ind w:firstLine="284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• Auditoria txostenen eraginkortasuna handitzea. </w:t>
      </w:r>
    </w:p>
    <w:p w:rsidR="000D6F7E" w:rsidRPr="000D6F7E" w:rsidRDefault="000D6F7E" w:rsidP="00462DB1">
      <w:pPr>
        <w:spacing w:after="160"/>
        <w:ind w:firstLine="284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• Legeak eta aurrekontuak egiten dituzten agintariei laguntzea. </w:t>
      </w:r>
    </w:p>
    <w:p w:rsidR="000D6F7E" w:rsidRPr="000D6F7E" w:rsidRDefault="000D6F7E" w:rsidP="00462DB1">
      <w:pPr>
        <w:spacing w:after="160"/>
        <w:ind w:left="284" w:firstLine="0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• Ezagutzak eta kudeaketa-jardunbideak hobetzeko pizgarriak sortzea. </w:t>
      </w:r>
    </w:p>
    <w:p w:rsidR="00261A42" w:rsidRDefault="00261A42" w:rsidP="00462DB1">
      <w:pPr>
        <w:spacing w:after="160" w:line="240" w:lineRule="atLeast"/>
        <w:ind w:firstLine="284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Ganbera honek aldian behin fiskalizatzen ditu 9.000 biztanletik gorako udalak. Urteko txosten bakoitzean kudeaketa-arlo guztietako gomendioak jasotzen ditu, bai eta gomendio horien jarraipena ere, aurreko ekitaldiari dagokionez. Fiskalizatutako azken ekitaldia 2015ekoa da, Tuterako Udala salbu, berari 2016an egin baitzitzaion azken fiskalizazioa. </w:t>
      </w:r>
    </w:p>
    <w:p w:rsidR="00261A42" w:rsidRPr="0018230F" w:rsidRDefault="00261A42" w:rsidP="00462DB1">
      <w:pPr>
        <w:spacing w:after="160" w:line="240" w:lineRule="atLeast"/>
        <w:ind w:firstLine="284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Lan hau egitean, ez da Iruñeko Udala sartu, urtero egiten zaiolako fiskalizazioa eta bertan berariaz jasotzen delako gomendioen jarraipena. </w:t>
      </w:r>
    </w:p>
    <w:p w:rsidR="000D6F7E" w:rsidRPr="000D6F7E" w:rsidRDefault="000D6F7E" w:rsidP="00462DB1">
      <w:pPr>
        <w:spacing w:after="160" w:line="240" w:lineRule="atLeast"/>
        <w:ind w:firstLine="284"/>
        <w:rPr>
          <w:spacing w:val="6"/>
          <w:sz w:val="26"/>
          <w:szCs w:val="26"/>
        </w:rPr>
      </w:pPr>
      <w:r>
        <w:rPr>
          <w:sz w:val="26"/>
          <w:szCs w:val="26"/>
        </w:rPr>
        <w:t>Lana auditoriako bi teknikarik eta auditore batek osatutako lantaldeak egin du, 2018ko martxotik apirilera, Ganberako zerbitzu juridiko, informatiko eta admini</w:t>
      </w:r>
      <w:r>
        <w:rPr>
          <w:sz w:val="26"/>
          <w:szCs w:val="26"/>
        </w:rPr>
        <w:t>s</w:t>
      </w:r>
      <w:r>
        <w:rPr>
          <w:sz w:val="26"/>
          <w:szCs w:val="26"/>
        </w:rPr>
        <w:t xml:space="preserve">tratiboen laguntzarekin. </w:t>
      </w:r>
    </w:p>
    <w:p w:rsidR="000D6F7E" w:rsidRDefault="000D6F7E" w:rsidP="00462DB1">
      <w:pPr>
        <w:spacing w:after="160" w:line="240" w:lineRule="atLeast"/>
        <w:ind w:firstLine="284"/>
        <w:rPr>
          <w:spacing w:val="6"/>
          <w:sz w:val="26"/>
          <w:szCs w:val="26"/>
        </w:rPr>
      </w:pPr>
      <w:r>
        <w:rPr>
          <w:sz w:val="26"/>
          <w:szCs w:val="26"/>
        </w:rPr>
        <w:t>Txostena lau ataletan dago banatuta, sarrera hau barne. Bigarren atalean, txost</w:t>
      </w:r>
      <w:r>
        <w:rPr>
          <w:sz w:val="26"/>
          <w:szCs w:val="26"/>
        </w:rPr>
        <w:t>e</w:t>
      </w:r>
      <w:r>
        <w:rPr>
          <w:sz w:val="26"/>
          <w:szCs w:val="26"/>
        </w:rPr>
        <w:t>naren xede diren udalei eta Ganbera honek egindako gomendioen egoera orokorrari buruzko datu orokorrak ematen dira; hirugarren atalean, lanaren helburuak eta n</w:t>
      </w:r>
      <w:r>
        <w:rPr>
          <w:sz w:val="26"/>
          <w:szCs w:val="26"/>
        </w:rPr>
        <w:t>o</w:t>
      </w:r>
      <w:r>
        <w:rPr>
          <w:sz w:val="26"/>
          <w:szCs w:val="26"/>
        </w:rPr>
        <w:t>rainokoa adierazten dira; eta laugarren eta azken atalean, ateratako ondorioak aza</w:t>
      </w:r>
      <w:r>
        <w:rPr>
          <w:sz w:val="26"/>
          <w:szCs w:val="26"/>
        </w:rPr>
        <w:t>l</w:t>
      </w:r>
      <w:r>
        <w:rPr>
          <w:sz w:val="26"/>
          <w:szCs w:val="26"/>
        </w:rPr>
        <w:t>tzen dira.</w:t>
      </w:r>
    </w:p>
    <w:p w:rsidR="003869E7" w:rsidRDefault="003869E7" w:rsidP="00462DB1">
      <w:pPr>
        <w:spacing w:after="160" w:line="240" w:lineRule="atLeast"/>
        <w:ind w:firstLine="284"/>
        <w:rPr>
          <w:spacing w:val="6"/>
          <w:sz w:val="26"/>
          <w:szCs w:val="26"/>
        </w:rPr>
      </w:pPr>
    </w:p>
    <w:p w:rsidR="001E4335" w:rsidRPr="00462DB1" w:rsidRDefault="001E4335" w:rsidP="00462DB1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160" w:line="240" w:lineRule="atLeast"/>
        <w:rPr>
          <w:szCs w:val="26"/>
        </w:rPr>
      </w:pPr>
      <w:r>
        <w:t>Jarduketa honen emaitzak 9.000 biztanletik gorako 11 udaletako alkateei j</w:t>
      </w:r>
      <w:r>
        <w:t>a</w:t>
      </w:r>
      <w:r>
        <w:t>kinarazi zitzaizkien, kasua bazen egokitzat jotzen zituzten alegazioak aurkez zitzaten, Nafarroako Kontuen Ganbera arautzen duen 19/1984 Foru Legearen 11.2 artikuluan ezarritakoari jarraituz. Epea iraganda, ez dute alegaziorik au</w:t>
      </w:r>
      <w:r>
        <w:t>r</w:t>
      </w:r>
      <w:r>
        <w:t>keztu.</w:t>
      </w:r>
    </w:p>
    <w:p w:rsidR="00AC21C9" w:rsidRPr="000D6F7E" w:rsidRDefault="000D6F7E" w:rsidP="00462DB1">
      <w:pPr>
        <w:pStyle w:val="texto"/>
        <w:spacing w:after="160"/>
      </w:pPr>
      <w:r>
        <w:lastRenderedPageBreak/>
        <w:t xml:space="preserve">Eskerrak eman nahi dizkiegu udaletako langileei, </w:t>
      </w:r>
      <w:proofErr w:type="spellStart"/>
      <w:r>
        <w:t>lan</w:t>
      </w:r>
      <w:proofErr w:type="spellEnd"/>
      <w:r>
        <w:t xml:space="preserve"> hau egiteko eman dig</w:t>
      </w:r>
      <w:r>
        <w:t>u</w:t>
      </w:r>
      <w:r>
        <w:t>ten laguntzarengatik.</w:t>
      </w:r>
    </w:p>
    <w:p w:rsidR="00AC21C9" w:rsidRPr="003F3192" w:rsidRDefault="00AC21C9" w:rsidP="00AC21C9">
      <w:pPr>
        <w:pStyle w:val="texto"/>
      </w:pPr>
    </w:p>
    <w:p w:rsidR="00392D5D" w:rsidRDefault="00392D5D">
      <w:pPr>
        <w:spacing w:after="0"/>
        <w:ind w:firstLine="0"/>
        <w:jc w:val="left"/>
        <w:rPr>
          <w:rFonts w:ascii="Arial" w:hAnsi="Arial"/>
          <w:b/>
          <w:color w:val="000000"/>
          <w:kern w:val="28"/>
          <w:sz w:val="25"/>
          <w:szCs w:val="26"/>
        </w:rPr>
      </w:pPr>
      <w:r>
        <w:br w:type="page"/>
      </w:r>
    </w:p>
    <w:p w:rsidR="00967806" w:rsidRPr="00967806" w:rsidRDefault="00967806" w:rsidP="00967806">
      <w:pPr>
        <w:pStyle w:val="atitulo1"/>
      </w:pPr>
      <w:bookmarkStart w:id="9" w:name="_Toc524334181"/>
      <w:r>
        <w:lastRenderedPageBreak/>
        <w:t xml:space="preserve">II. </w:t>
      </w:r>
      <w:bookmarkEnd w:id="3"/>
      <w:bookmarkEnd w:id="4"/>
      <w:bookmarkEnd w:id="5"/>
      <w:bookmarkEnd w:id="6"/>
      <w:bookmarkEnd w:id="7"/>
      <w:bookmarkEnd w:id="8"/>
      <w:r>
        <w:t>Datu orokorrak</w:t>
      </w:r>
      <w:bookmarkEnd w:id="9"/>
    </w:p>
    <w:p w:rsidR="000D6F7E" w:rsidRDefault="000D6F7E" w:rsidP="000D6F7E">
      <w:pPr>
        <w:spacing w:after="240"/>
        <w:ind w:firstLine="284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Hauek dira 9.000 biztanletik gorako Nafarroako udalak: </w:t>
      </w:r>
    </w:p>
    <w:tbl>
      <w:tblPr>
        <w:tblW w:w="87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0"/>
        <w:gridCol w:w="2080"/>
      </w:tblGrid>
      <w:tr w:rsidR="000D6F7E" w:rsidRPr="000D6F7E" w:rsidTr="00022C02">
        <w:trPr>
          <w:trHeight w:val="340"/>
          <w:jc w:val="center"/>
        </w:trPr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6F7E" w:rsidRPr="000D6F7E" w:rsidRDefault="000D6F7E" w:rsidP="00F66738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Udala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6F7E" w:rsidRPr="000D6F7E" w:rsidRDefault="000D6F7E" w:rsidP="00F66738">
            <w:pPr>
              <w:spacing w:after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Biztanleria*</w:t>
            </w:r>
          </w:p>
        </w:tc>
      </w:tr>
      <w:tr w:rsidR="000D6F7E" w:rsidTr="000D6F7E">
        <w:trPr>
          <w:trHeight w:val="284"/>
          <w:jc w:val="center"/>
        </w:trPr>
        <w:tc>
          <w:tcPr>
            <w:tcW w:w="6690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Iruña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197.138</w:t>
            </w:r>
          </w:p>
        </w:tc>
      </w:tr>
      <w:tr w:rsidR="000D6F7E" w:rsidTr="000D6F7E">
        <w:trPr>
          <w:trHeight w:val="284"/>
          <w:jc w:val="center"/>
        </w:trPr>
        <w:tc>
          <w:tcPr>
            <w:tcW w:w="669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Tutera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35.298</w:t>
            </w:r>
          </w:p>
        </w:tc>
      </w:tr>
      <w:tr w:rsidR="000D6F7E" w:rsidTr="000D6F7E">
        <w:trPr>
          <w:trHeight w:val="284"/>
          <w:jc w:val="center"/>
        </w:trPr>
        <w:tc>
          <w:tcPr>
            <w:tcW w:w="669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E87403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Eguesibar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20.417</w:t>
            </w:r>
          </w:p>
        </w:tc>
      </w:tr>
      <w:tr w:rsidR="000D6F7E" w:rsidTr="000D6F7E">
        <w:trPr>
          <w:trHeight w:val="284"/>
          <w:jc w:val="center"/>
        </w:trPr>
        <w:tc>
          <w:tcPr>
            <w:tcW w:w="669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Barañain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20.124</w:t>
            </w:r>
          </w:p>
        </w:tc>
      </w:tr>
      <w:tr w:rsidR="000D6F7E" w:rsidTr="000D6F7E">
        <w:trPr>
          <w:trHeight w:val="284"/>
          <w:jc w:val="center"/>
        </w:trPr>
        <w:tc>
          <w:tcPr>
            <w:tcW w:w="669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Burlata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18.591</w:t>
            </w:r>
          </w:p>
        </w:tc>
      </w:tr>
      <w:tr w:rsidR="000D6F7E" w:rsidTr="000D6F7E">
        <w:trPr>
          <w:trHeight w:val="284"/>
          <w:jc w:val="center"/>
        </w:trPr>
        <w:tc>
          <w:tcPr>
            <w:tcW w:w="669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Zizur Nagusia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14.686</w:t>
            </w:r>
          </w:p>
        </w:tc>
      </w:tr>
      <w:tr w:rsidR="000D6F7E" w:rsidTr="000D6F7E">
        <w:trPr>
          <w:trHeight w:val="284"/>
          <w:jc w:val="center"/>
        </w:trPr>
        <w:tc>
          <w:tcPr>
            <w:tcW w:w="669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Lizarra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13.707</w:t>
            </w:r>
          </w:p>
        </w:tc>
      </w:tr>
      <w:tr w:rsidR="000D6F7E" w:rsidTr="000D6F7E">
        <w:trPr>
          <w:trHeight w:val="284"/>
          <w:jc w:val="center"/>
        </w:trPr>
        <w:tc>
          <w:tcPr>
            <w:tcW w:w="669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Antsoain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10.752</w:t>
            </w:r>
          </w:p>
        </w:tc>
      </w:tr>
      <w:tr w:rsidR="000D6F7E" w:rsidTr="000D6F7E">
        <w:trPr>
          <w:trHeight w:val="284"/>
          <w:jc w:val="center"/>
        </w:trPr>
        <w:tc>
          <w:tcPr>
            <w:tcW w:w="669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Tafalla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10.638</w:t>
            </w:r>
          </w:p>
        </w:tc>
      </w:tr>
      <w:tr w:rsidR="000D6F7E" w:rsidTr="000D6F7E">
        <w:trPr>
          <w:trHeight w:val="284"/>
          <w:jc w:val="center"/>
        </w:trPr>
        <w:tc>
          <w:tcPr>
            <w:tcW w:w="669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Aranguren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10.239</w:t>
            </w:r>
          </w:p>
        </w:tc>
      </w:tr>
      <w:tr w:rsidR="000D6F7E" w:rsidTr="000D6F7E">
        <w:trPr>
          <w:trHeight w:val="284"/>
          <w:jc w:val="center"/>
        </w:trPr>
        <w:tc>
          <w:tcPr>
            <w:tcW w:w="669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Atarrabia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10.217</w:t>
            </w:r>
          </w:p>
        </w:tc>
      </w:tr>
      <w:tr w:rsidR="000D6F7E" w:rsidTr="000D6F7E">
        <w:trPr>
          <w:trHeight w:val="284"/>
          <w:jc w:val="center"/>
        </w:trPr>
        <w:tc>
          <w:tcPr>
            <w:tcW w:w="6690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Berriozar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  <w:hideMark/>
          </w:tcPr>
          <w:p w:rsidR="000D6F7E" w:rsidRDefault="000D6F7E" w:rsidP="00F66738">
            <w:pPr>
              <w:spacing w:after="0"/>
              <w:ind w:firstLine="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9.874</w:t>
            </w:r>
          </w:p>
        </w:tc>
      </w:tr>
    </w:tbl>
    <w:p w:rsidR="000D6F7E" w:rsidRPr="000D6F7E" w:rsidRDefault="000D6F7E" w:rsidP="000B3076">
      <w:pPr>
        <w:spacing w:before="120" w:after="240"/>
        <w:ind w:left="84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 Data: 2017ko urtarrilaren 1a; iturria: </w:t>
      </w:r>
      <w:proofErr w:type="spellStart"/>
      <w:r>
        <w:rPr>
          <w:rFonts w:ascii="Arial" w:hAnsi="Arial"/>
          <w:sz w:val="18"/>
          <w:szCs w:val="18"/>
        </w:rPr>
        <w:t>www.ine.es</w:t>
      </w:r>
      <w:proofErr w:type="spellEnd"/>
    </w:p>
    <w:p w:rsidR="000D6F7E" w:rsidRPr="000D6F7E" w:rsidRDefault="000D6F7E" w:rsidP="000D6F7E">
      <w:pPr>
        <w:ind w:firstLine="284"/>
        <w:rPr>
          <w:rFonts w:eastAsia="Calibri"/>
          <w:spacing w:val="6"/>
          <w:sz w:val="26"/>
          <w:szCs w:val="26"/>
        </w:rPr>
      </w:pPr>
      <w:r>
        <w:rPr>
          <w:sz w:val="26"/>
          <w:szCs w:val="26"/>
        </w:rPr>
        <w:t xml:space="preserve">Ganberak azken ekitaldietan egindako fiskalizazio lanetan gomendio orokorren xede izan diren kudeaketa-arloak eta gomendio nagusiak honako hauek izan dira: </w:t>
      </w:r>
    </w:p>
    <w:p w:rsidR="000D6F7E" w:rsidRPr="00BE06FB" w:rsidRDefault="000D6F7E" w:rsidP="0093406F">
      <w:pPr>
        <w:pStyle w:val="atitulo3"/>
        <w:spacing w:before="200" w:after="160"/>
        <w:rPr>
          <w:rFonts w:cs="Arial"/>
        </w:rPr>
      </w:pPr>
      <w:r>
        <w:t xml:space="preserve">Aurrekontu orokorra </w:t>
      </w:r>
    </w:p>
    <w:p w:rsidR="000D6F7E" w:rsidRPr="00BE06FB" w:rsidRDefault="000D6F7E" w:rsidP="00C1195D">
      <w:pPr>
        <w:pStyle w:val="texto"/>
        <w:numPr>
          <w:ilvl w:val="0"/>
          <w:numId w:val="1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90"/>
        <w:rPr>
          <w:rFonts w:cs="Arial"/>
          <w:i/>
        </w:rPr>
      </w:pPr>
      <w:r>
        <w:rPr>
          <w:i/>
        </w:rPr>
        <w:t>Kasuan kasuko ekitaldia hasi baino lehen onestea aurrekontu orokorra.</w:t>
      </w:r>
    </w:p>
    <w:p w:rsidR="000D6F7E" w:rsidRPr="00BE06FB" w:rsidRDefault="000D6F7E" w:rsidP="0093406F">
      <w:pPr>
        <w:pStyle w:val="atitulo3"/>
        <w:spacing w:before="200" w:after="160"/>
        <w:rPr>
          <w:rFonts w:cs="Arial"/>
        </w:rPr>
      </w:pPr>
      <w:r>
        <w:t>Inbentarioa, eta horrek ibilgetuarekin duen lotura</w:t>
      </w:r>
    </w:p>
    <w:p w:rsidR="000D6F7E" w:rsidRPr="00BE06FB" w:rsidRDefault="000D6F7E" w:rsidP="00C1195D">
      <w:pPr>
        <w:pStyle w:val="texto"/>
        <w:numPr>
          <w:ilvl w:val="0"/>
          <w:numId w:val="1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90"/>
        <w:rPr>
          <w:rFonts w:cs="Arial"/>
          <w:i/>
        </w:rPr>
      </w:pPr>
      <w:r>
        <w:rPr>
          <w:i/>
        </w:rPr>
        <w:t>Ondasun eta eskubideen inbentario gaurkotu bat onestea; hura kontrolatu eta artxibatzeko sistema bat ezartzea, geroago hura bateratzeko kontabilizat</w:t>
      </w:r>
      <w:r>
        <w:rPr>
          <w:i/>
        </w:rPr>
        <w:t>u</w:t>
      </w:r>
      <w:r>
        <w:rPr>
          <w:i/>
        </w:rPr>
        <w:t>tako ibilgetuarekin.</w:t>
      </w:r>
    </w:p>
    <w:p w:rsidR="000D6F7E" w:rsidRPr="00BE06FB" w:rsidRDefault="000D6F7E" w:rsidP="0093406F">
      <w:pPr>
        <w:pStyle w:val="atitulo3"/>
        <w:spacing w:before="200" w:after="160"/>
        <w:rPr>
          <w:rFonts w:cs="Arial"/>
        </w:rPr>
      </w:pPr>
      <w:r>
        <w:t xml:space="preserve">Langileak </w:t>
      </w:r>
    </w:p>
    <w:p w:rsidR="000D6F7E" w:rsidRPr="00BE06FB" w:rsidRDefault="000D6F7E" w:rsidP="002E48C8">
      <w:pPr>
        <w:pStyle w:val="texto"/>
        <w:numPr>
          <w:ilvl w:val="0"/>
          <w:numId w:val="1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90"/>
        <w:rPr>
          <w:rFonts w:cs="Arial"/>
          <w:i/>
        </w:rPr>
      </w:pPr>
      <w:proofErr w:type="spellStart"/>
      <w:r>
        <w:rPr>
          <w:i/>
        </w:rPr>
        <w:t>Plantillako</w:t>
      </w:r>
      <w:proofErr w:type="spellEnd"/>
      <w:r>
        <w:rPr>
          <w:i/>
        </w:rPr>
        <w:t xml:space="preserve"> lanpostu hutsen aldi baterako izaera aztertzea, eta lege- eta aurrekontu-xedapenek horretarako bidea ematen dutenean, lanpostuen deia</w:t>
      </w:r>
      <w:r>
        <w:rPr>
          <w:i/>
        </w:rPr>
        <w:t>l</w:t>
      </w:r>
      <w:r>
        <w:rPr>
          <w:i/>
        </w:rPr>
        <w:t>diak egitea, langileen kontratu egonkorren bidez artatzeko Udalaren egit</w:t>
      </w:r>
      <w:r>
        <w:rPr>
          <w:i/>
        </w:rPr>
        <w:t>u</w:t>
      </w:r>
      <w:r>
        <w:rPr>
          <w:i/>
        </w:rPr>
        <w:t>razko jarduera eta zerbitzuak.</w:t>
      </w:r>
    </w:p>
    <w:p w:rsidR="000D6F7E" w:rsidRPr="00BE06FB" w:rsidRDefault="000D6F7E" w:rsidP="0093406F">
      <w:pPr>
        <w:pStyle w:val="atitulo3"/>
        <w:spacing w:before="200" w:after="160"/>
        <w:rPr>
          <w:rFonts w:cs="Arial"/>
        </w:rPr>
      </w:pPr>
      <w:r>
        <w:t xml:space="preserve">Kontratuak </w:t>
      </w:r>
    </w:p>
    <w:p w:rsidR="000D6F7E" w:rsidRPr="00BE06FB" w:rsidRDefault="000D6F7E" w:rsidP="002E48C8">
      <w:pPr>
        <w:pStyle w:val="texto"/>
        <w:numPr>
          <w:ilvl w:val="0"/>
          <w:numId w:val="1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90"/>
        <w:rPr>
          <w:rFonts w:cs="Arial"/>
          <w:i/>
        </w:rPr>
      </w:pPr>
      <w:r>
        <w:rPr>
          <w:i/>
        </w:rPr>
        <w:t>Lizitazio berriak prestatzea aurrekoen muga-egunak kontuan hartuta</w:t>
      </w:r>
    </w:p>
    <w:p w:rsidR="00B36B88" w:rsidRPr="00A92279" w:rsidRDefault="00B36B88" w:rsidP="000D6F7E">
      <w:pPr>
        <w:ind w:firstLine="284"/>
        <w:rPr>
          <w:rFonts w:eastAsia="Calibri"/>
          <w:i/>
          <w:spacing w:val="6"/>
          <w:sz w:val="26"/>
          <w:szCs w:val="26"/>
        </w:rPr>
      </w:pPr>
    </w:p>
    <w:p w:rsidR="000D6F7E" w:rsidRPr="00BE06FB" w:rsidRDefault="000D6F7E" w:rsidP="0093406F">
      <w:pPr>
        <w:pStyle w:val="atitulo3"/>
        <w:spacing w:before="200" w:after="160"/>
        <w:rPr>
          <w:rFonts w:cs="Arial"/>
        </w:rPr>
      </w:pPr>
      <w:r>
        <w:t>Diru-laguntzak</w:t>
      </w:r>
    </w:p>
    <w:p w:rsidR="000D6F7E" w:rsidRPr="00BE06FB" w:rsidRDefault="00B3141F" w:rsidP="002E48C8">
      <w:pPr>
        <w:pStyle w:val="texto"/>
        <w:numPr>
          <w:ilvl w:val="0"/>
          <w:numId w:val="1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90"/>
        <w:rPr>
          <w:rFonts w:cs="Arial"/>
          <w:i/>
        </w:rPr>
      </w:pPr>
      <w:r>
        <w:rPr>
          <w:i/>
        </w:rPr>
        <w:t xml:space="preserve">Diru-laguntzei buruzko plan estrategiko bat eta haiei buruzko ordenantza onestea. </w:t>
      </w:r>
    </w:p>
    <w:p w:rsidR="000D6F7E" w:rsidRPr="00BE06FB" w:rsidRDefault="000D6F7E" w:rsidP="0093406F">
      <w:pPr>
        <w:pStyle w:val="atitulo3"/>
        <w:spacing w:before="200" w:after="160"/>
        <w:rPr>
          <w:rFonts w:cs="Arial"/>
        </w:rPr>
      </w:pPr>
      <w:r>
        <w:lastRenderedPageBreak/>
        <w:t>Diru-sarrerak</w:t>
      </w:r>
    </w:p>
    <w:p w:rsidR="00892E5E" w:rsidRPr="00BE06FB" w:rsidRDefault="000D6F7E" w:rsidP="002E48C8">
      <w:pPr>
        <w:pStyle w:val="texto"/>
        <w:numPr>
          <w:ilvl w:val="0"/>
          <w:numId w:val="1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90"/>
        <w:rPr>
          <w:rFonts w:cs="Arial"/>
          <w:i/>
        </w:rPr>
      </w:pPr>
      <w:r>
        <w:rPr>
          <w:i/>
        </w:rPr>
        <w:t>Kobratzeko dauden saldoak kudeatzeko prozedurak berrikustea.</w:t>
      </w:r>
    </w:p>
    <w:p w:rsidR="00892E5E" w:rsidRPr="00BE06FB" w:rsidRDefault="00892E5E" w:rsidP="002E48C8">
      <w:pPr>
        <w:pStyle w:val="texto"/>
        <w:numPr>
          <w:ilvl w:val="0"/>
          <w:numId w:val="1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90"/>
        <w:rPr>
          <w:rFonts w:cs="Arial"/>
          <w:i/>
        </w:rPr>
      </w:pPr>
      <w:r>
        <w:rPr>
          <w:i/>
        </w:rPr>
        <w:t>Balorazio-ponentzia Nafarroako Lurralde Aberastasunaren Erregistroari eta Katastroei buruzko azaroaren 21eko 12/2006 Foru Legearen aurreikusp</w:t>
      </w:r>
      <w:r>
        <w:rPr>
          <w:i/>
        </w:rPr>
        <w:t>e</w:t>
      </w:r>
      <w:r>
        <w:rPr>
          <w:i/>
        </w:rPr>
        <w:t xml:space="preserve">nen arabera berrikustea. </w:t>
      </w:r>
    </w:p>
    <w:p w:rsidR="000D6F7E" w:rsidRPr="00BE06FB" w:rsidRDefault="000D6F7E" w:rsidP="0093406F">
      <w:pPr>
        <w:pStyle w:val="atitulo3"/>
        <w:spacing w:before="200" w:after="160"/>
        <w:rPr>
          <w:rFonts w:cs="Arial"/>
        </w:rPr>
      </w:pPr>
      <w:r>
        <w:t>Hirigintza</w:t>
      </w:r>
    </w:p>
    <w:p w:rsidR="000D6F7E" w:rsidRPr="002E48C8" w:rsidRDefault="000D6F7E" w:rsidP="002E48C8">
      <w:pPr>
        <w:pStyle w:val="texto"/>
        <w:numPr>
          <w:ilvl w:val="0"/>
          <w:numId w:val="1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90"/>
        <w:rPr>
          <w:rFonts w:cs="Arial"/>
          <w:i/>
        </w:rPr>
      </w:pPr>
      <w:r>
        <w:rPr>
          <w:i/>
        </w:rPr>
        <w:t>Planeamendua 35/2002 Foru Legearen arabera egokitzea</w:t>
      </w:r>
      <w:r w:rsidRPr="002E48C8">
        <w:rPr>
          <w:rFonts w:cs="Arial"/>
          <w:i/>
          <w:vertAlign w:val="superscript"/>
        </w:rPr>
        <w:footnoteReference w:id="1"/>
      </w:r>
      <w:r>
        <w:rPr>
          <w:i/>
        </w:rPr>
        <w:t xml:space="preserve"> </w:t>
      </w:r>
    </w:p>
    <w:p w:rsidR="000D6F7E" w:rsidRPr="002E48C8" w:rsidRDefault="000D6F7E" w:rsidP="002E48C8">
      <w:pPr>
        <w:pStyle w:val="texto"/>
        <w:numPr>
          <w:ilvl w:val="0"/>
          <w:numId w:val="1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90"/>
        <w:rPr>
          <w:rFonts w:cs="Arial"/>
          <w:i/>
        </w:rPr>
      </w:pPr>
      <w:r>
        <w:rPr>
          <w:i/>
        </w:rPr>
        <w:t>Lurzoruaren Udal Ondarea eratzea eta kudeatzea Udalaren gainerako o</w:t>
      </w:r>
      <w:r>
        <w:rPr>
          <w:i/>
        </w:rPr>
        <w:t>n</w:t>
      </w:r>
      <w:r>
        <w:rPr>
          <w:i/>
        </w:rPr>
        <w:t xml:space="preserve">dasunetatik bereizirik, eta Udalaren Lurzoru Ondarearen Erregistroa sortzea. </w:t>
      </w:r>
    </w:p>
    <w:p w:rsidR="00584D04" w:rsidRDefault="00584D04" w:rsidP="005F5A1E">
      <w:pPr>
        <w:spacing w:after="160"/>
        <w:ind w:firstLine="284"/>
        <w:rPr>
          <w:rFonts w:eastAsia="Calibri"/>
          <w:sz w:val="26"/>
          <w:szCs w:val="26"/>
        </w:rPr>
      </w:pPr>
      <w:r>
        <w:rPr>
          <w:sz w:val="26"/>
          <w:szCs w:val="26"/>
        </w:rPr>
        <w:t>Adierazi beharra dago gomendioak berehala aplikatzea baldintzatu dezaketen l</w:t>
      </w:r>
      <w:r>
        <w:rPr>
          <w:sz w:val="26"/>
          <w:szCs w:val="26"/>
        </w:rPr>
        <w:t>e</w:t>
      </w:r>
      <w:r>
        <w:rPr>
          <w:sz w:val="26"/>
          <w:szCs w:val="26"/>
        </w:rPr>
        <w:t xml:space="preserve">gezko murrizketak </w:t>
      </w:r>
      <w:proofErr w:type="spellStart"/>
      <w:r>
        <w:rPr>
          <w:sz w:val="26"/>
          <w:szCs w:val="26"/>
        </w:rPr>
        <w:t>eta/edo</w:t>
      </w:r>
      <w:proofErr w:type="spellEnd"/>
      <w:r>
        <w:rPr>
          <w:sz w:val="26"/>
          <w:szCs w:val="26"/>
        </w:rPr>
        <w:t xml:space="preserve"> kanpo faktoreak daudela bi arlotan:</w:t>
      </w:r>
    </w:p>
    <w:p w:rsidR="00FA13FC" w:rsidRPr="00523BAB" w:rsidRDefault="00584D04" w:rsidP="00523BAB">
      <w:pPr>
        <w:pStyle w:val="texto"/>
        <w:numPr>
          <w:ilvl w:val="0"/>
          <w:numId w:val="1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90"/>
        <w:rPr>
          <w:rFonts w:cs="Arial"/>
        </w:rPr>
      </w:pPr>
      <w:r>
        <w:t>Langileen arloan, aztertutako aldia aurrekontu-egonkortasunari buruzko araudiaren eraginpean egon delako eta nahitaez bete beharreko</w:t>
      </w:r>
      <w:r w:rsidR="00FA13FC" w:rsidRPr="00523BAB">
        <w:rPr>
          <w:rFonts w:cs="Arial"/>
          <w:vertAlign w:val="superscript"/>
        </w:rPr>
        <w:footnoteReference w:id="2"/>
      </w:r>
      <w:r>
        <w:t xml:space="preserve"> murrizketak ezarri direlako; hori dela eta, enplegu publikoko lanpostuak eskaintzeko gait</w:t>
      </w:r>
      <w:r>
        <w:t>a</w:t>
      </w:r>
      <w:r>
        <w:t>suna mugatua izan da.</w:t>
      </w:r>
    </w:p>
    <w:p w:rsidR="00584D04" w:rsidRPr="00523BAB" w:rsidRDefault="00FA13FC" w:rsidP="00523BAB">
      <w:pPr>
        <w:pStyle w:val="texto"/>
        <w:numPr>
          <w:ilvl w:val="0"/>
          <w:numId w:val="12"/>
        </w:numPr>
        <w:tabs>
          <w:tab w:val="clear" w:pos="1948"/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600"/>
          <w:tab w:val="num" w:pos="720"/>
        </w:tabs>
        <w:ind w:left="0" w:firstLine="290"/>
        <w:rPr>
          <w:rFonts w:cs="Arial"/>
        </w:rPr>
      </w:pPr>
      <w:r>
        <w:t>Hirigintza planeamenduan, administrazio-prozesu luzea eta konplexua d</w:t>
      </w:r>
      <w:r>
        <w:t>e</w:t>
      </w:r>
      <w:r>
        <w:t>lako eta, gainera, beste erakunde publiko batzuek ere horretan parte hartzen d</w:t>
      </w:r>
      <w:r>
        <w:t>u</w:t>
      </w:r>
      <w:r>
        <w:t>telako.</w:t>
      </w:r>
    </w:p>
    <w:p w:rsidR="00D60397" w:rsidRPr="0018230F" w:rsidRDefault="00D60397" w:rsidP="00D60397">
      <w:pPr>
        <w:spacing w:after="160"/>
        <w:ind w:firstLine="284"/>
        <w:rPr>
          <w:rFonts w:eastAsia="Calibri"/>
          <w:sz w:val="26"/>
          <w:szCs w:val="26"/>
        </w:rPr>
      </w:pPr>
      <w:r>
        <w:rPr>
          <w:sz w:val="26"/>
          <w:szCs w:val="26"/>
        </w:rPr>
        <w:t>Udal guztientzat modu errepikakorrean egindako gomendio orokorrez gain, b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dira bestelako gomendio berariazkoak, modu errepikakorrean egiten ez direnak, aldi bakarrean baizik, eta udal bakar bati eragiten dietenak. </w:t>
      </w:r>
    </w:p>
    <w:p w:rsidR="00B36B88" w:rsidRDefault="00B36B88" w:rsidP="00967806">
      <w:pPr>
        <w:pStyle w:val="texto"/>
      </w:pPr>
    </w:p>
    <w:p w:rsidR="00D93C0D" w:rsidRDefault="00D93C0D" w:rsidP="00967806">
      <w:pPr>
        <w:pStyle w:val="texto"/>
      </w:pPr>
    </w:p>
    <w:p w:rsidR="00B36B88" w:rsidRPr="000D6F7E" w:rsidRDefault="00B36B88" w:rsidP="00967806">
      <w:pPr>
        <w:pStyle w:val="texto"/>
      </w:pPr>
    </w:p>
    <w:p w:rsidR="00311FD3" w:rsidRPr="003B63A7" w:rsidRDefault="00311FD3" w:rsidP="00311FD3">
      <w:pPr>
        <w:pStyle w:val="atitulo1"/>
      </w:pPr>
      <w:bookmarkStart w:id="10" w:name="_Toc309383720"/>
      <w:bookmarkStart w:id="11" w:name="_Toc442251799"/>
      <w:bookmarkStart w:id="12" w:name="_Toc468440400"/>
      <w:bookmarkStart w:id="13" w:name="_Toc381611407"/>
      <w:bookmarkStart w:id="14" w:name="_Toc347831953"/>
      <w:bookmarkStart w:id="15" w:name="_Toc461707221"/>
      <w:bookmarkStart w:id="16" w:name="_Toc524334182"/>
      <w:bookmarkEnd w:id="10"/>
      <w:r>
        <w:t xml:space="preserve">III. </w:t>
      </w:r>
      <w:bookmarkEnd w:id="11"/>
      <w:bookmarkEnd w:id="12"/>
      <w:r>
        <w:t>Helburua eta norainokoa</w:t>
      </w:r>
      <w:bookmarkEnd w:id="16"/>
    </w:p>
    <w:bookmarkEnd w:id="13"/>
    <w:bookmarkEnd w:id="14"/>
    <w:bookmarkEnd w:id="15"/>
    <w:p w:rsidR="00F66738" w:rsidRPr="00F66738" w:rsidRDefault="0061055E" w:rsidP="00F66738">
      <w:pPr>
        <w:ind w:firstLine="284"/>
        <w:rPr>
          <w:rFonts w:eastAsia="Calibri"/>
          <w:spacing w:val="6"/>
          <w:sz w:val="26"/>
          <w:szCs w:val="26"/>
        </w:rPr>
      </w:pPr>
      <w:r>
        <w:rPr>
          <w:sz w:val="26"/>
          <w:szCs w:val="26"/>
        </w:rPr>
        <w:t xml:space="preserve">Honako hauek dira lan honen helburuak: </w:t>
      </w:r>
    </w:p>
    <w:p w:rsidR="00F66738" w:rsidRPr="00F66738" w:rsidRDefault="00F66738" w:rsidP="00C9773A">
      <w:pPr>
        <w:pStyle w:val="texto"/>
        <w:numPr>
          <w:ilvl w:val="0"/>
          <w:numId w:val="2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left" w:pos="480"/>
          <w:tab w:val="num" w:pos="720"/>
          <w:tab w:val="num" w:pos="928"/>
          <w:tab w:val="num" w:pos="6597"/>
        </w:tabs>
        <w:ind w:left="0" w:firstLine="284"/>
        <w:rPr>
          <w:rFonts w:eastAsia="Calibri"/>
          <w:szCs w:val="26"/>
        </w:rPr>
      </w:pPr>
      <w:r>
        <w:lastRenderedPageBreak/>
        <w:t>Ganbera honek 2011ko ekitalditik 2015eko ekitaldira (9.000 biztanletik g</w:t>
      </w:r>
      <w:r>
        <w:t>o</w:t>
      </w:r>
      <w:r>
        <w:t>rako udalei auditoria egin zitzaien azken ekitaldia) bitartean emandako gome</w:t>
      </w:r>
      <w:r>
        <w:t>n</w:t>
      </w:r>
      <w:r>
        <w:t>dioak 2017ko ekitaldian noraino bete diren egiaztatzea</w:t>
      </w:r>
      <w:r w:rsidR="007A48F7">
        <w:rPr>
          <w:rStyle w:val="Refdenotaalpie"/>
          <w:rFonts w:eastAsia="Calibri"/>
          <w:szCs w:val="26"/>
        </w:rPr>
        <w:footnoteReference w:id="3"/>
      </w:r>
      <w:r>
        <w:t xml:space="preserve">. </w:t>
      </w:r>
    </w:p>
    <w:p w:rsidR="00F66738" w:rsidRPr="00F66738" w:rsidRDefault="00F66738" w:rsidP="00C9773A">
      <w:pPr>
        <w:pStyle w:val="texto"/>
        <w:numPr>
          <w:ilvl w:val="0"/>
          <w:numId w:val="2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left" w:pos="480"/>
          <w:tab w:val="num" w:pos="720"/>
          <w:tab w:val="num" w:pos="928"/>
          <w:tab w:val="num" w:pos="6597"/>
        </w:tabs>
        <w:ind w:left="0" w:firstLine="284"/>
        <w:rPr>
          <w:rFonts w:eastAsia="Calibri"/>
          <w:spacing w:val="0"/>
          <w:szCs w:val="26"/>
        </w:rPr>
      </w:pPr>
      <w:r>
        <w:t>Hartu diren edo ezarpen fasean dauden neurri guztiak aztertzea.</w:t>
      </w:r>
    </w:p>
    <w:p w:rsidR="00F66738" w:rsidRPr="00F66738" w:rsidRDefault="00F66738" w:rsidP="00F66738">
      <w:pPr>
        <w:ind w:firstLine="284"/>
        <w:rPr>
          <w:rFonts w:eastAsia="Calibri"/>
          <w:spacing w:val="6"/>
          <w:sz w:val="26"/>
          <w:szCs w:val="26"/>
        </w:rPr>
      </w:pPr>
      <w:r>
        <w:rPr>
          <w:sz w:val="26"/>
          <w:szCs w:val="26"/>
        </w:rPr>
        <w:t>Helburu horiek lortzeko, bi fasetan egin da lana:</w:t>
      </w:r>
    </w:p>
    <w:p w:rsidR="00F66738" w:rsidRPr="00F66738" w:rsidRDefault="00F66738" w:rsidP="00F66738">
      <w:pPr>
        <w:ind w:firstLine="284"/>
        <w:rPr>
          <w:rFonts w:eastAsia="Calibri"/>
          <w:spacing w:val="6"/>
          <w:sz w:val="26"/>
          <w:szCs w:val="26"/>
        </w:rPr>
      </w:pPr>
      <w:r>
        <w:rPr>
          <w:sz w:val="26"/>
          <w:szCs w:val="26"/>
        </w:rPr>
        <w:t>1. fasea: Udaleko arduradunei galdera sorta igorri zitzaien, 2015eko ekitaldian Ganbera honen txostenek zekartzaten arlokako gomendioekin. Gomendio horietako bakoitzerako, aukera hauek jarri ziren:</w:t>
      </w:r>
    </w:p>
    <w:p w:rsidR="00F66738" w:rsidRPr="00DB7CED" w:rsidRDefault="00F66738" w:rsidP="00DB7CED">
      <w:pPr>
        <w:pStyle w:val="texto"/>
        <w:numPr>
          <w:ilvl w:val="0"/>
          <w:numId w:val="2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left" w:pos="480"/>
          <w:tab w:val="num" w:pos="720"/>
          <w:tab w:val="num" w:pos="928"/>
          <w:tab w:val="num" w:pos="6597"/>
        </w:tabs>
        <w:ind w:left="0" w:firstLine="284"/>
        <w:rPr>
          <w:rFonts w:eastAsia="Calibri"/>
          <w:spacing w:val="0"/>
          <w:szCs w:val="26"/>
        </w:rPr>
      </w:pPr>
      <w:r>
        <w:t>BETETA</w:t>
      </w:r>
    </w:p>
    <w:p w:rsidR="00F66738" w:rsidRPr="00DB7CED" w:rsidRDefault="00F66738" w:rsidP="00DB7CED">
      <w:pPr>
        <w:pStyle w:val="texto"/>
        <w:numPr>
          <w:ilvl w:val="0"/>
          <w:numId w:val="2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left" w:pos="480"/>
          <w:tab w:val="num" w:pos="720"/>
          <w:tab w:val="num" w:pos="928"/>
          <w:tab w:val="num" w:pos="6597"/>
        </w:tabs>
        <w:ind w:left="0" w:firstLine="284"/>
        <w:rPr>
          <w:rFonts w:eastAsia="Calibri"/>
          <w:spacing w:val="0"/>
          <w:szCs w:val="26"/>
        </w:rPr>
      </w:pPr>
      <w:r>
        <w:t>BETE GABE</w:t>
      </w:r>
    </w:p>
    <w:p w:rsidR="00F66738" w:rsidRPr="00DB7CED" w:rsidRDefault="00F66738" w:rsidP="003869E7">
      <w:pPr>
        <w:pStyle w:val="texto"/>
        <w:numPr>
          <w:ilvl w:val="0"/>
          <w:numId w:val="2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left" w:pos="480"/>
          <w:tab w:val="num" w:pos="720"/>
          <w:tab w:val="num" w:pos="928"/>
          <w:tab w:val="num" w:pos="6597"/>
        </w:tabs>
        <w:spacing w:after="240"/>
        <w:ind w:left="0" w:firstLine="284"/>
        <w:rPr>
          <w:rFonts w:eastAsia="Calibri"/>
          <w:spacing w:val="0"/>
          <w:szCs w:val="26"/>
        </w:rPr>
      </w:pPr>
      <w:r>
        <w:t xml:space="preserve">Iruzkinak </w:t>
      </w:r>
      <w:proofErr w:type="spellStart"/>
      <w:r>
        <w:t>eta/edo</w:t>
      </w:r>
      <w:proofErr w:type="spellEnd"/>
      <w:r>
        <w:t xml:space="preserve"> oharrak</w:t>
      </w:r>
    </w:p>
    <w:p w:rsidR="00F66738" w:rsidRPr="00F66738" w:rsidRDefault="00F66738" w:rsidP="00F66738">
      <w:pPr>
        <w:ind w:firstLine="284"/>
        <w:rPr>
          <w:rFonts w:eastAsia="Calibri"/>
          <w:spacing w:val="6"/>
          <w:sz w:val="26"/>
          <w:szCs w:val="26"/>
        </w:rPr>
      </w:pPr>
      <w:r>
        <w:rPr>
          <w:sz w:val="26"/>
          <w:szCs w:val="26"/>
        </w:rPr>
        <w:t xml:space="preserve">2. fasea: Erantzunak justifikatzen zituen euskarri dokumentala egiaztatzea.  </w:t>
      </w:r>
    </w:p>
    <w:p w:rsidR="00F66738" w:rsidRPr="00F66738" w:rsidRDefault="00F66738" w:rsidP="00F66738">
      <w:pPr>
        <w:ind w:firstLine="284"/>
        <w:rPr>
          <w:rFonts w:eastAsia="Calibri"/>
          <w:spacing w:val="6"/>
          <w:sz w:val="26"/>
          <w:szCs w:val="26"/>
        </w:rPr>
      </w:pPr>
      <w:bookmarkStart w:id="17" w:name="_Toc34190673"/>
      <w:bookmarkStart w:id="18" w:name="_Toc65910589"/>
      <w:bookmarkStart w:id="19" w:name="_Toc131822567"/>
      <w:r>
        <w:rPr>
          <w:sz w:val="26"/>
          <w:szCs w:val="26"/>
        </w:rPr>
        <w:t>Azterketa hori egiteko, lan honen norainokoan sartuta dauden udalek eman dig</w:t>
      </w:r>
      <w:r>
        <w:rPr>
          <w:sz w:val="26"/>
          <w:szCs w:val="26"/>
        </w:rPr>
        <w:t>u</w:t>
      </w:r>
      <w:r>
        <w:rPr>
          <w:sz w:val="26"/>
          <w:szCs w:val="26"/>
        </w:rPr>
        <w:t>ten informazioaz bakarrik baliatu gara eta huraxe egiaztatu dugu.</w:t>
      </w:r>
    </w:p>
    <w:bookmarkEnd w:id="17"/>
    <w:bookmarkEnd w:id="18"/>
    <w:bookmarkEnd w:id="19"/>
    <w:p w:rsidR="00F66738" w:rsidRPr="00F66738" w:rsidRDefault="00B36B88" w:rsidP="00F66738">
      <w:pPr>
        <w:ind w:firstLine="284"/>
        <w:rPr>
          <w:rFonts w:eastAsia="Calibri"/>
          <w:spacing w:val="6"/>
          <w:sz w:val="26"/>
          <w:szCs w:val="26"/>
        </w:rPr>
      </w:pPr>
      <w:r>
        <w:rPr>
          <w:sz w:val="26"/>
          <w:szCs w:val="26"/>
        </w:rPr>
        <w:t xml:space="preserve">Gomendioak izendapen hauen arabera sailkatu dira: </w:t>
      </w:r>
    </w:p>
    <w:p w:rsidR="00F66738" w:rsidRDefault="00D60397" w:rsidP="000B4F35">
      <w:pPr>
        <w:pStyle w:val="texto"/>
        <w:numPr>
          <w:ilvl w:val="0"/>
          <w:numId w:val="2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left" w:pos="480"/>
          <w:tab w:val="num" w:pos="720"/>
          <w:tab w:val="num" w:pos="928"/>
          <w:tab w:val="num" w:pos="6597"/>
        </w:tabs>
        <w:ind w:left="0" w:firstLine="284"/>
        <w:rPr>
          <w:rFonts w:eastAsia="Calibri"/>
          <w:szCs w:val="26"/>
        </w:rPr>
      </w:pPr>
      <w:r>
        <w:t xml:space="preserve">Bere osoan edo funtsean aplikatua: fiskalizatutako </w:t>
      </w:r>
      <w:proofErr w:type="spellStart"/>
      <w:r>
        <w:t>enteak</w:t>
      </w:r>
      <w:proofErr w:type="spellEnd"/>
      <w:r>
        <w:t xml:space="preserve"> zuzentze-neurriak hartu ditu, zentzuzkoak eta neurrikoak haren eskumenen eremuan, bide ematen dutenak uste izateko gomendioak eragina izan duela eta garra</w:t>
      </w:r>
      <w:r>
        <w:t>n</w:t>
      </w:r>
      <w:r>
        <w:t>tzizko arazo bat ere ez dela konpondu gabe gelditu. Horrelakoetan, gomendioa zentzuz bete dela ulertuko da.</w:t>
      </w:r>
    </w:p>
    <w:p w:rsidR="003869E7" w:rsidRDefault="003869E7" w:rsidP="003869E7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928"/>
          <w:tab w:val="num" w:pos="6597"/>
        </w:tabs>
        <w:rPr>
          <w:rFonts w:eastAsia="Calibri"/>
          <w:szCs w:val="26"/>
        </w:rPr>
      </w:pPr>
    </w:p>
    <w:p w:rsidR="003869E7" w:rsidRPr="000B4F35" w:rsidRDefault="003869E7" w:rsidP="003869E7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  <w:tab w:val="left" w:pos="480"/>
          <w:tab w:val="num" w:pos="928"/>
          <w:tab w:val="num" w:pos="6597"/>
        </w:tabs>
        <w:rPr>
          <w:rFonts w:eastAsia="Calibri"/>
          <w:szCs w:val="26"/>
        </w:rPr>
      </w:pPr>
    </w:p>
    <w:p w:rsidR="00F66738" w:rsidRPr="00F66738" w:rsidRDefault="00F66738" w:rsidP="000B4F35">
      <w:pPr>
        <w:pStyle w:val="texto"/>
        <w:numPr>
          <w:ilvl w:val="0"/>
          <w:numId w:val="2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left" w:pos="480"/>
          <w:tab w:val="num" w:pos="720"/>
          <w:tab w:val="num" w:pos="928"/>
          <w:tab w:val="num" w:pos="6597"/>
        </w:tabs>
        <w:ind w:left="0" w:firstLine="284"/>
        <w:rPr>
          <w:rFonts w:eastAsia="Calibri"/>
          <w:szCs w:val="26"/>
        </w:rPr>
      </w:pPr>
      <w:r>
        <w:t xml:space="preserve">Partzialki aplikatua: fiskalizatutako </w:t>
      </w:r>
      <w:proofErr w:type="spellStart"/>
      <w:r>
        <w:t>enteak</w:t>
      </w:r>
      <w:proofErr w:type="spellEnd"/>
      <w:r>
        <w:t xml:space="preserve"> aintzat hartu ditu gomendioak, eta jarduketak egin ditu agerian jarritako akatsak, ahuleziak edo gabeziak z</w:t>
      </w:r>
      <w:r>
        <w:t>u</w:t>
      </w:r>
      <w:r>
        <w:t xml:space="preserve">zentzeko, baina hastapenetan, zati batean edo alderdi batzuetan bakarrik egin ditu, eta, ondorioz, ezin da pentsatu gomendioa zentzuz bete denik. </w:t>
      </w:r>
    </w:p>
    <w:p w:rsidR="002406FB" w:rsidRDefault="00F66738" w:rsidP="000B4F35">
      <w:pPr>
        <w:pStyle w:val="texto"/>
        <w:numPr>
          <w:ilvl w:val="0"/>
          <w:numId w:val="2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left" w:pos="480"/>
          <w:tab w:val="num" w:pos="720"/>
          <w:tab w:val="num" w:pos="928"/>
          <w:tab w:val="num" w:pos="6597"/>
        </w:tabs>
        <w:ind w:left="0" w:firstLine="284"/>
        <w:rPr>
          <w:rFonts w:eastAsia="Calibri"/>
          <w:szCs w:val="26"/>
        </w:rPr>
      </w:pPr>
      <w:r>
        <w:t xml:space="preserve">Aplikatu gabea: fiskalizatutako </w:t>
      </w:r>
      <w:proofErr w:type="spellStart"/>
      <w:r>
        <w:t>enteak</w:t>
      </w:r>
      <w:proofErr w:type="spellEnd"/>
      <w:r>
        <w:t xml:space="preserve"> ez du egin agerian jarritako akatsak, ahuleziak edo gabeziak zuzentzeko jarduketarik, edo egin dituen jarduketak ez dira aski edo ez dira egokiak, eta, horrenbestez, gomendioak aplikatu gabe j</w:t>
      </w:r>
      <w:r>
        <w:t>a</w:t>
      </w:r>
      <w:r>
        <w:t>rraitzen du.</w:t>
      </w:r>
    </w:p>
    <w:p w:rsidR="002406FB" w:rsidRDefault="002406FB">
      <w:pPr>
        <w:spacing w:after="0"/>
        <w:ind w:firstLine="0"/>
        <w:jc w:val="left"/>
        <w:rPr>
          <w:rFonts w:eastAsia="Calibri"/>
          <w:spacing w:val="6"/>
          <w:sz w:val="26"/>
          <w:szCs w:val="26"/>
        </w:rPr>
      </w:pPr>
      <w:r>
        <w:br w:type="page"/>
      </w:r>
    </w:p>
    <w:p w:rsidR="0082605A" w:rsidRDefault="0082605A" w:rsidP="0082605A">
      <w:pPr>
        <w:pStyle w:val="atitulo1"/>
        <w:rPr>
          <w:color w:val="auto"/>
        </w:rPr>
      </w:pPr>
      <w:bookmarkStart w:id="20" w:name="_Toc504380516"/>
      <w:bookmarkStart w:id="21" w:name="_Toc505171917"/>
      <w:bookmarkStart w:id="22" w:name="_Toc461707226"/>
      <w:bookmarkStart w:id="23" w:name="_Toc524334183"/>
      <w:r>
        <w:rPr>
          <w:color w:val="auto"/>
        </w:rPr>
        <w:lastRenderedPageBreak/>
        <w:t>IV. Konklusioak eta gomendioak</w:t>
      </w:r>
      <w:bookmarkEnd w:id="20"/>
      <w:bookmarkEnd w:id="21"/>
      <w:bookmarkEnd w:id="23"/>
    </w:p>
    <w:p w:rsidR="00B36B88" w:rsidRDefault="00B36B88" w:rsidP="00D8451A">
      <w:pPr>
        <w:ind w:firstLine="284"/>
        <w:rPr>
          <w:rFonts w:eastAsia="Calibri"/>
          <w:sz w:val="26"/>
          <w:szCs w:val="26"/>
        </w:rPr>
      </w:pPr>
      <w:r>
        <w:rPr>
          <w:sz w:val="26"/>
          <w:szCs w:val="26"/>
        </w:rPr>
        <w:t>Ganbera honek txosten honen xede diren udalei 2011-2015 aldirako eman zizkien gomendioak azaltzen dira 1. eranskinean, eta gomendio horiek, egindako lanetik ondorioztatzen denez, 2017an noraino bete diren baloratzen da. Emaitza hauek lortu ditugu:</w:t>
      </w:r>
    </w:p>
    <w:p w:rsidR="0028740D" w:rsidRPr="002C605D" w:rsidRDefault="00E90F8C" w:rsidP="002C605D">
      <w:pPr>
        <w:pStyle w:val="texto"/>
        <w:numPr>
          <w:ilvl w:val="0"/>
          <w:numId w:val="2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left" w:pos="480"/>
          <w:tab w:val="num" w:pos="720"/>
          <w:tab w:val="num" w:pos="928"/>
          <w:tab w:val="num" w:pos="6597"/>
        </w:tabs>
        <w:spacing w:after="240"/>
        <w:ind w:left="0" w:firstLine="284"/>
        <w:rPr>
          <w:rFonts w:eastAsia="Calibri"/>
          <w:szCs w:val="26"/>
        </w:rPr>
      </w:pPr>
      <w:r>
        <w:t>Udalen 2017ko betetze mailak eta txostenaren III. atalean zehaztutako iri</w:t>
      </w:r>
      <w:r>
        <w:t>z</w:t>
      </w:r>
      <w:r>
        <w:t xml:space="preserve">pideei jarraituz egin zaien sailkapena honako taula honetan islatu dira: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1057"/>
        <w:gridCol w:w="1581"/>
        <w:gridCol w:w="501"/>
        <w:gridCol w:w="1559"/>
        <w:gridCol w:w="567"/>
        <w:gridCol w:w="1276"/>
        <w:gridCol w:w="560"/>
      </w:tblGrid>
      <w:tr w:rsidR="00D60397" w:rsidRPr="00437206" w:rsidTr="00437206">
        <w:trPr>
          <w:trHeight w:val="444"/>
          <w:jc w:val="center"/>
        </w:trPr>
        <w:tc>
          <w:tcPr>
            <w:tcW w:w="0" w:type="auto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CF1" w:rsidRPr="00437206" w:rsidRDefault="00C56CF1" w:rsidP="000962B4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Udala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CF1" w:rsidRPr="00437206" w:rsidRDefault="00C56CF1" w:rsidP="000962B4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Gomendioen</w:t>
            </w:r>
          </w:p>
          <w:p w:rsidR="00C56CF1" w:rsidRPr="00437206" w:rsidRDefault="00C56CF1" w:rsidP="000962B4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kopurua*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56CF1" w:rsidRPr="00437206" w:rsidRDefault="00D60397" w:rsidP="00D60397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Osoan edo fu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tsean aplikatuak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CF1" w:rsidRPr="00437206" w:rsidRDefault="00C56CF1" w:rsidP="000962B4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56CF1" w:rsidRPr="00437206" w:rsidRDefault="00C56CF1" w:rsidP="000962B4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Partzialki</w:t>
            </w:r>
          </w:p>
          <w:p w:rsidR="00C56CF1" w:rsidRPr="00437206" w:rsidRDefault="00C56CF1" w:rsidP="000962B4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aplikatuak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6CF1" w:rsidRPr="00437206" w:rsidRDefault="00C56CF1" w:rsidP="000962B4">
            <w:pPr>
              <w:spacing w:after="0"/>
              <w:ind w:firstLine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56CF1" w:rsidRPr="00437206" w:rsidRDefault="00C56CF1" w:rsidP="000962B4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Aplikatu g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beak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C56CF1" w:rsidRPr="00437206" w:rsidRDefault="00C56CF1" w:rsidP="000962B4">
            <w:pPr>
              <w:spacing w:after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% </w:t>
            </w:r>
          </w:p>
        </w:tc>
      </w:tr>
      <w:tr w:rsidR="0028740D" w:rsidRPr="00437206" w:rsidTr="00437206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Antsoain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28740D" w:rsidRPr="00437206" w:rsidTr="00437206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Aranguren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28740D" w:rsidRPr="00437206" w:rsidTr="00437206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Barañain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28740D" w:rsidRPr="00437206" w:rsidTr="00437206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Berriozar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28740D" w:rsidRPr="00437206" w:rsidTr="00437206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Burlata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28740D" w:rsidRPr="00437206" w:rsidTr="00437206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Eguesibar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28740D" w:rsidRPr="00437206" w:rsidTr="00437206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Lizarra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28740D" w:rsidRPr="00437206" w:rsidTr="00437206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Tafalla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28740D" w:rsidRPr="00437206" w:rsidTr="00437206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Tutera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3C4250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94575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94575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94575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94575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94575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28740D" w:rsidRPr="00437206" w:rsidTr="00437206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Atarrabia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4A0504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535529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4A0504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535529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28740D" w:rsidRPr="00437206" w:rsidTr="00437206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Zizur Nagusia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0D" w:rsidRPr="00437206" w:rsidRDefault="0028740D" w:rsidP="000962B4">
            <w:pPr>
              <w:spacing w:after="0"/>
              <w:ind w:firstLine="0"/>
              <w:jc w:val="right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F66738" w:rsidRDefault="00E90F8C" w:rsidP="000755AA">
      <w:pPr>
        <w:spacing w:before="100" w:after="280"/>
        <w:ind w:left="96" w:firstLine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* Udal bakoitzaren gomendioen kopuruan, baliteke txosteneko II. atalean adierazitako gomendioen tipologia errepik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</w:rPr>
        <w:t>tzea edo, bestela, bereiztea, beste udal batzuetan egindakoen aldean.</w:t>
      </w:r>
    </w:p>
    <w:p w:rsidR="00F66738" w:rsidRPr="002C605D" w:rsidRDefault="00E90F8C" w:rsidP="002C605D">
      <w:pPr>
        <w:pStyle w:val="texto"/>
        <w:numPr>
          <w:ilvl w:val="0"/>
          <w:numId w:val="2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left" w:pos="480"/>
          <w:tab w:val="num" w:pos="720"/>
          <w:tab w:val="num" w:pos="928"/>
          <w:tab w:val="num" w:pos="6597"/>
        </w:tabs>
        <w:spacing w:after="240"/>
        <w:ind w:left="0" w:firstLine="284"/>
        <w:rPr>
          <w:rFonts w:eastAsia="Calibri"/>
          <w:szCs w:val="26"/>
        </w:rPr>
      </w:pPr>
      <w:r>
        <w:t xml:space="preserve">2017ko batez besteko betetze maila lortzeko, udal guztien ehunekoen </w:t>
      </w:r>
      <w:proofErr w:type="spellStart"/>
      <w:r>
        <w:t>b</w:t>
      </w:r>
      <w:r>
        <w:t>a</w:t>
      </w:r>
      <w:r>
        <w:t>tezbestekoa</w:t>
      </w:r>
      <w:proofErr w:type="spellEnd"/>
      <w:r>
        <w:t xml:space="preserve"> kalkulatu da, eta hauek dira emaitzak: </w:t>
      </w:r>
    </w:p>
    <w:tbl>
      <w:tblPr>
        <w:tblW w:w="87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7"/>
        <w:gridCol w:w="1619"/>
        <w:gridCol w:w="2268"/>
        <w:gridCol w:w="1560"/>
      </w:tblGrid>
      <w:tr w:rsidR="00F66738" w:rsidRPr="00437206" w:rsidTr="00A91300">
        <w:trPr>
          <w:trHeight w:val="312"/>
          <w:jc w:val="center"/>
        </w:trPr>
        <w:tc>
          <w:tcPr>
            <w:tcW w:w="3317" w:type="dxa"/>
            <w:shd w:val="clear" w:color="auto" w:fill="FABF8F" w:themeFill="accent6" w:themeFillTint="99"/>
            <w:noWrap/>
            <w:vAlign w:val="center"/>
          </w:tcPr>
          <w:p w:rsidR="00F66738" w:rsidRPr="003F3192" w:rsidRDefault="00F66738" w:rsidP="00F6673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19" w:type="dxa"/>
            <w:shd w:val="clear" w:color="auto" w:fill="FABF8F" w:themeFill="accent6" w:themeFillTint="99"/>
            <w:noWrap/>
            <w:vAlign w:val="center"/>
          </w:tcPr>
          <w:p w:rsidR="00F66738" w:rsidRPr="00437206" w:rsidRDefault="00D60397" w:rsidP="00D60397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Osoan edo funtsean aplikatuak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vAlign w:val="center"/>
          </w:tcPr>
          <w:p w:rsidR="00F66738" w:rsidRPr="00437206" w:rsidRDefault="00F66738" w:rsidP="00E0209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Partzialki aplikatuak</w:t>
            </w:r>
          </w:p>
        </w:tc>
        <w:tc>
          <w:tcPr>
            <w:tcW w:w="1560" w:type="dxa"/>
            <w:shd w:val="clear" w:color="auto" w:fill="FABF8F" w:themeFill="accent6" w:themeFillTint="99"/>
            <w:noWrap/>
            <w:vAlign w:val="center"/>
          </w:tcPr>
          <w:p w:rsidR="00F66738" w:rsidRPr="00437206" w:rsidRDefault="00F66738" w:rsidP="00E0209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Aplikatu gabeak</w:t>
            </w:r>
          </w:p>
        </w:tc>
      </w:tr>
      <w:tr w:rsidR="00F66738" w:rsidRPr="00437206" w:rsidTr="00E23F52">
        <w:trPr>
          <w:trHeight w:val="312"/>
          <w:jc w:val="center"/>
        </w:trPr>
        <w:tc>
          <w:tcPr>
            <w:tcW w:w="3317" w:type="dxa"/>
            <w:shd w:val="clear" w:color="auto" w:fill="auto"/>
            <w:noWrap/>
            <w:vAlign w:val="center"/>
            <w:hideMark/>
          </w:tcPr>
          <w:p w:rsidR="00F66738" w:rsidRPr="00437206" w:rsidRDefault="00F66738" w:rsidP="00F6673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Batez besteko ehunekoa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66738" w:rsidRPr="00437206" w:rsidRDefault="00F66738" w:rsidP="00574CDD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66738" w:rsidRPr="00437206" w:rsidRDefault="00202321" w:rsidP="00574CDD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6738" w:rsidRPr="00437206" w:rsidRDefault="00F66738" w:rsidP="00574CDD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</w:tr>
    </w:tbl>
    <w:p w:rsidR="00D8451A" w:rsidRDefault="00D8451A" w:rsidP="00E02098">
      <w:pPr>
        <w:spacing w:before="240" w:after="120"/>
        <w:ind w:firstLine="284"/>
        <w:rPr>
          <w:rFonts w:eastAsia="Calibri"/>
          <w:sz w:val="26"/>
          <w:szCs w:val="26"/>
        </w:rPr>
      </w:pPr>
      <w:r>
        <w:rPr>
          <w:sz w:val="26"/>
          <w:szCs w:val="26"/>
        </w:rPr>
        <w:t>Beraz, osoan edo partzialki aplikatutako gomendioak ehuneko 54 dira, eta apl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katu gabekoak gutxixeago dira, ehuneko 46. </w:t>
      </w:r>
    </w:p>
    <w:p w:rsidR="00D8451A" w:rsidRPr="002C605D" w:rsidRDefault="00D8451A" w:rsidP="002C605D">
      <w:pPr>
        <w:pStyle w:val="texto"/>
        <w:numPr>
          <w:ilvl w:val="0"/>
          <w:numId w:val="2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left" w:pos="480"/>
          <w:tab w:val="num" w:pos="720"/>
          <w:tab w:val="num" w:pos="928"/>
          <w:tab w:val="num" w:pos="6597"/>
        </w:tabs>
        <w:ind w:left="0" w:firstLine="284"/>
        <w:rPr>
          <w:rFonts w:eastAsia="Calibri"/>
          <w:szCs w:val="26"/>
        </w:rPr>
      </w:pPr>
      <w:r>
        <w:t>Aplikatu gabeko gomendioen portzentajea 2015. urtera arte ehuneko 91 izan zen. 2017. urtearen amaieran, aplikatu gabeko gomendioak ehuneko 49 g</w:t>
      </w:r>
      <w:r>
        <w:t>u</w:t>
      </w:r>
      <w:r>
        <w:t xml:space="preserve">txiago izan dira. </w:t>
      </w:r>
    </w:p>
    <w:bookmarkEnd w:id="22"/>
    <w:p w:rsidR="00CE62E9" w:rsidRPr="002C605D" w:rsidRDefault="00CE62E9" w:rsidP="002C605D">
      <w:pPr>
        <w:pStyle w:val="texto"/>
        <w:numPr>
          <w:ilvl w:val="0"/>
          <w:numId w:val="2"/>
        </w:numPr>
        <w:tabs>
          <w:tab w:val="clear" w:pos="2835"/>
          <w:tab w:val="clear" w:pos="3969"/>
          <w:tab w:val="clear" w:pos="5103"/>
          <w:tab w:val="clear" w:pos="6237"/>
          <w:tab w:val="clear" w:pos="7371"/>
          <w:tab w:val="num" w:pos="284"/>
          <w:tab w:val="left" w:pos="480"/>
          <w:tab w:val="num" w:pos="720"/>
          <w:tab w:val="num" w:pos="928"/>
          <w:tab w:val="num" w:pos="6597"/>
        </w:tabs>
        <w:spacing w:after="240"/>
        <w:ind w:left="0" w:firstLine="284"/>
        <w:rPr>
          <w:rFonts w:eastAsia="Calibri"/>
          <w:szCs w:val="26"/>
        </w:rPr>
      </w:pPr>
      <w:r>
        <w:t>Aplikatu gabeko gomendioen sailkapenean, gomendio orokor eta errepik</w:t>
      </w:r>
      <w:r>
        <w:t>a</w:t>
      </w:r>
      <w:r>
        <w:t>korrak eta udal batentzako unean uneko gomendio berariazkoak bereizi dira. Ehuneko hauek atera dira: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0"/>
        <w:gridCol w:w="1985"/>
      </w:tblGrid>
      <w:tr w:rsidR="006B497D" w:rsidRPr="003869E7" w:rsidTr="00470E2F">
        <w:trPr>
          <w:trHeight w:val="340"/>
          <w:jc w:val="center"/>
        </w:trPr>
        <w:tc>
          <w:tcPr>
            <w:tcW w:w="6810" w:type="dxa"/>
            <w:tcBorders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6B497D" w:rsidRPr="003869E7" w:rsidRDefault="006B497D" w:rsidP="00CE62E9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Aplikatu gabeko gomendioak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6B497D" w:rsidRPr="003869E7" w:rsidRDefault="006B497D" w:rsidP="00470E2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Ehunekoa</w:t>
            </w:r>
          </w:p>
        </w:tc>
      </w:tr>
      <w:tr w:rsidR="006B497D" w:rsidRPr="003869E7" w:rsidTr="003869E7">
        <w:trPr>
          <w:trHeight w:val="284"/>
          <w:jc w:val="center"/>
        </w:trPr>
        <w:tc>
          <w:tcPr>
            <w:tcW w:w="681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B497D" w:rsidRPr="003869E7" w:rsidRDefault="006B497D" w:rsidP="00CE62E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Orokorrak eta errepikakorrak</w:t>
            </w:r>
          </w:p>
        </w:tc>
        <w:tc>
          <w:tcPr>
            <w:tcW w:w="1985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6B497D" w:rsidRPr="003869E7" w:rsidRDefault="006B497D" w:rsidP="00470E2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58</w:t>
            </w:r>
          </w:p>
        </w:tc>
      </w:tr>
      <w:tr w:rsidR="006B497D" w:rsidRPr="003869E7" w:rsidTr="003869E7">
        <w:trPr>
          <w:trHeight w:val="284"/>
          <w:jc w:val="center"/>
        </w:trPr>
        <w:tc>
          <w:tcPr>
            <w:tcW w:w="681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B497D" w:rsidRPr="003869E7" w:rsidRDefault="006B497D" w:rsidP="00CE62E9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Berariazkoak eta ez errepikakorrak 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B497D" w:rsidRPr="003869E7" w:rsidRDefault="006B497D" w:rsidP="00470E2F">
            <w:pPr>
              <w:spacing w:after="0"/>
              <w:ind w:firstLine="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42</w:t>
            </w:r>
          </w:p>
        </w:tc>
      </w:tr>
      <w:tr w:rsidR="006B497D" w:rsidRPr="003869E7" w:rsidTr="00470E2F">
        <w:trPr>
          <w:trHeight w:val="255"/>
          <w:jc w:val="center"/>
        </w:trPr>
        <w:tc>
          <w:tcPr>
            <w:tcW w:w="6810" w:type="dxa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6B497D" w:rsidRPr="003869E7" w:rsidRDefault="006B497D" w:rsidP="00CE62E9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Guztira 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6B497D" w:rsidRPr="003869E7" w:rsidRDefault="006B497D" w:rsidP="00470E2F">
            <w:pPr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100</w:t>
            </w:r>
          </w:p>
        </w:tc>
      </w:tr>
    </w:tbl>
    <w:p w:rsidR="00E02098" w:rsidRDefault="00E02098" w:rsidP="00CE62E9">
      <w:pPr>
        <w:ind w:firstLine="284"/>
        <w:rPr>
          <w:rFonts w:eastAsia="Calibri"/>
          <w:sz w:val="26"/>
          <w:szCs w:val="26"/>
        </w:rPr>
      </w:pPr>
    </w:p>
    <w:p w:rsidR="00907197" w:rsidRDefault="00907197" w:rsidP="0050263F">
      <w:pPr>
        <w:spacing w:after="240"/>
        <w:ind w:firstLine="284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 xml:space="preserve">Aplikatu gabeko gomendio orokor eta errepikakorrak hauek dira: </w:t>
      </w:r>
    </w:p>
    <w:tbl>
      <w:tblPr>
        <w:tblW w:w="882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6"/>
        <w:gridCol w:w="1559"/>
      </w:tblGrid>
      <w:tr w:rsidR="00EB4760" w:rsidRPr="00F66738" w:rsidTr="00497AE6">
        <w:trPr>
          <w:trHeight w:val="397"/>
          <w:jc w:val="center"/>
        </w:trPr>
        <w:tc>
          <w:tcPr>
            <w:tcW w:w="726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EB4760" w:rsidRPr="00F66738" w:rsidRDefault="00EB4760" w:rsidP="00761ABD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Aplikatu gabeko gomendioak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EB4760" w:rsidRPr="00F66738" w:rsidRDefault="00D8451A" w:rsidP="00D8451A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Udalen kopurua</w:t>
            </w:r>
          </w:p>
        </w:tc>
      </w:tr>
      <w:tr w:rsidR="002406FB" w:rsidRPr="00BD0D3C" w:rsidTr="00BD0D3C">
        <w:trPr>
          <w:trHeight w:val="284"/>
          <w:jc w:val="center"/>
        </w:trPr>
        <w:tc>
          <w:tcPr>
            <w:tcW w:w="7266" w:type="dxa"/>
            <w:shd w:val="clear" w:color="auto" w:fill="auto"/>
            <w:noWrap/>
            <w:vAlign w:val="center"/>
          </w:tcPr>
          <w:p w:rsidR="002406FB" w:rsidRPr="00BD0D3C" w:rsidRDefault="002406FB" w:rsidP="00761ABD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Langileak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06FB" w:rsidRPr="00BD0D3C" w:rsidRDefault="002406FB" w:rsidP="00DA672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lang w:val="es-ES" w:eastAsia="es-ES"/>
              </w:rPr>
            </w:pPr>
          </w:p>
        </w:tc>
      </w:tr>
      <w:tr w:rsidR="002406FB" w:rsidRPr="00BD0D3C" w:rsidTr="00147020">
        <w:trPr>
          <w:trHeight w:val="284"/>
          <w:jc w:val="center"/>
        </w:trPr>
        <w:tc>
          <w:tcPr>
            <w:tcW w:w="72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6FB" w:rsidRPr="00BD0D3C" w:rsidRDefault="002406FB" w:rsidP="00761AB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Plantillako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lanpostu hutsen aldi baterako izaera aztertzea, eta lege- eta aurrekontu-xedapenek horretarako bidea ematen dutenean, lanpostuen deialdiak egitea, langileen kontratu egonkorren bidez artatzeko Udalaren egiturazko jarduera eta zerbitzuak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6FB" w:rsidRPr="00BD0D3C" w:rsidRDefault="002406FB" w:rsidP="00DA672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</w:tr>
      <w:tr w:rsidR="00706A76" w:rsidRPr="00BD0D3C" w:rsidTr="00BD0D3C">
        <w:trPr>
          <w:trHeight w:val="284"/>
          <w:jc w:val="center"/>
        </w:trPr>
        <w:tc>
          <w:tcPr>
            <w:tcW w:w="7266" w:type="dxa"/>
            <w:shd w:val="clear" w:color="auto" w:fill="auto"/>
            <w:noWrap/>
            <w:vAlign w:val="center"/>
          </w:tcPr>
          <w:p w:rsidR="00706A76" w:rsidRPr="00BD0D3C" w:rsidRDefault="00706A76" w:rsidP="00761ABD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Diru-laguntzak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A76" w:rsidRPr="00BD0D3C" w:rsidRDefault="00706A76" w:rsidP="00DA672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lang w:val="es-ES" w:eastAsia="es-ES"/>
              </w:rPr>
            </w:pPr>
          </w:p>
        </w:tc>
      </w:tr>
      <w:tr w:rsidR="00706A76" w:rsidRPr="00BD0D3C" w:rsidTr="00BD0D3C">
        <w:trPr>
          <w:trHeight w:val="284"/>
          <w:jc w:val="center"/>
        </w:trPr>
        <w:tc>
          <w:tcPr>
            <w:tcW w:w="7266" w:type="dxa"/>
            <w:shd w:val="clear" w:color="auto" w:fill="auto"/>
            <w:noWrap/>
            <w:vAlign w:val="center"/>
          </w:tcPr>
          <w:p w:rsidR="00706A76" w:rsidRPr="00BD0D3C" w:rsidRDefault="00706A76" w:rsidP="00761AB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Diru-laguntzei buruzko plan estrategiko bat eta haiei buruzko ordenantza onestea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6A76" w:rsidRPr="00BD0D3C" w:rsidRDefault="00706A76" w:rsidP="00DA672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</w:tr>
      <w:tr w:rsidR="00706A76" w:rsidRPr="00BD0D3C" w:rsidTr="00147020">
        <w:trPr>
          <w:trHeight w:val="284"/>
          <w:jc w:val="center"/>
        </w:trPr>
        <w:tc>
          <w:tcPr>
            <w:tcW w:w="72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6A76" w:rsidRPr="00BD0D3C" w:rsidRDefault="00706A76" w:rsidP="00761ABD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Hirigintza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6A76" w:rsidRPr="00BD0D3C" w:rsidRDefault="00706A76" w:rsidP="00DA672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lang w:val="es-ES" w:eastAsia="es-ES"/>
              </w:rPr>
            </w:pPr>
          </w:p>
        </w:tc>
      </w:tr>
      <w:tr w:rsidR="00706A76" w:rsidRPr="00BD0D3C" w:rsidTr="00147020">
        <w:trPr>
          <w:trHeight w:val="284"/>
          <w:jc w:val="center"/>
        </w:trPr>
        <w:tc>
          <w:tcPr>
            <w:tcW w:w="726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06A76" w:rsidRPr="00BD0D3C" w:rsidRDefault="00706A76" w:rsidP="00761ABD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Lurzoruaren Udal Ondarea eratzea eta kudeatzea Udalaren gainerako ondasunetatik bereizirik, eta Udalaren Lurzoru Ondarearen Erregistroa sortzea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706A76" w:rsidRPr="00BD0D3C" w:rsidRDefault="00706A76" w:rsidP="00DA672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</w:tr>
      <w:tr w:rsidR="00706A76" w:rsidRPr="00BD0D3C" w:rsidTr="00147020">
        <w:trPr>
          <w:trHeight w:val="284"/>
          <w:jc w:val="center"/>
        </w:trPr>
        <w:tc>
          <w:tcPr>
            <w:tcW w:w="726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06A76" w:rsidRPr="00BD0D3C" w:rsidRDefault="00706A76" w:rsidP="00761ABD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Planeamendua 35/2002 Foru Legearen arabera egokitzea</w:t>
            </w:r>
            <w:r w:rsidRPr="00BD0D3C">
              <w:rPr>
                <w:rStyle w:val="Refdenotaalpie"/>
                <w:rFonts w:ascii="Arial Narrow" w:hAnsi="Arial Narrow"/>
                <w:color w:val="000000"/>
                <w:lang w:val="es-ES" w:eastAsia="es-ES"/>
              </w:rPr>
              <w:footnoteReference w:id="4"/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706A76" w:rsidRPr="00BD0D3C" w:rsidRDefault="00706A76" w:rsidP="00DA672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DA6723" w:rsidRPr="00BD0D3C" w:rsidTr="00BD0D3C">
        <w:trPr>
          <w:trHeight w:val="284"/>
          <w:jc w:val="center"/>
        </w:trPr>
        <w:tc>
          <w:tcPr>
            <w:tcW w:w="7266" w:type="dxa"/>
            <w:shd w:val="clear" w:color="auto" w:fill="auto"/>
            <w:noWrap/>
            <w:vAlign w:val="center"/>
          </w:tcPr>
          <w:p w:rsidR="00DA6723" w:rsidRPr="00BD0D3C" w:rsidRDefault="00DA6723" w:rsidP="00761ABD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Ibilgetua eta inbentarioa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6723" w:rsidRPr="00BD0D3C" w:rsidRDefault="00DA6723" w:rsidP="00DA672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lang w:val="es-ES" w:eastAsia="es-ES"/>
              </w:rPr>
            </w:pPr>
          </w:p>
        </w:tc>
      </w:tr>
      <w:tr w:rsidR="00DA6723" w:rsidRPr="00BD0D3C" w:rsidTr="00BD0D3C">
        <w:trPr>
          <w:trHeight w:val="284"/>
          <w:jc w:val="center"/>
        </w:trPr>
        <w:tc>
          <w:tcPr>
            <w:tcW w:w="7266" w:type="dxa"/>
            <w:shd w:val="clear" w:color="auto" w:fill="auto"/>
            <w:noWrap/>
            <w:vAlign w:val="center"/>
          </w:tcPr>
          <w:p w:rsidR="00DA6723" w:rsidRPr="00BD0D3C" w:rsidRDefault="00DA6723" w:rsidP="00761ABD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Ondasun eta eskubideen inbentario gaurkotu bat onestea; hura kontrolatu eta artxibatzeko si</w:t>
            </w:r>
            <w:r>
              <w:rPr>
                <w:rFonts w:ascii="Arial Narrow" w:hAnsi="Arial Narrow"/>
                <w:color w:val="000000"/>
              </w:rPr>
              <w:t>s</w:t>
            </w:r>
            <w:r>
              <w:rPr>
                <w:rFonts w:ascii="Arial Narrow" w:hAnsi="Arial Narrow"/>
                <w:color w:val="000000"/>
              </w:rPr>
              <w:t>tema bat ezartzea, geroago hura bateratzeko kontabilizatutako ibilgetuarekin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A6723" w:rsidRPr="00BD0D3C" w:rsidRDefault="00CC759F" w:rsidP="00403A6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EB4760" w:rsidRPr="00BD0D3C" w:rsidTr="00BD0D3C">
        <w:trPr>
          <w:trHeight w:val="284"/>
          <w:jc w:val="center"/>
        </w:trPr>
        <w:tc>
          <w:tcPr>
            <w:tcW w:w="7266" w:type="dxa"/>
            <w:shd w:val="clear" w:color="auto" w:fill="auto"/>
            <w:noWrap/>
            <w:vAlign w:val="center"/>
          </w:tcPr>
          <w:p w:rsidR="00EB4760" w:rsidRPr="00BD0D3C" w:rsidRDefault="00834D7F" w:rsidP="00761ABD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Aurrekontu orokorra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4760" w:rsidRPr="00BD0D3C" w:rsidRDefault="00EB4760" w:rsidP="00DA6723">
            <w:pPr>
              <w:spacing w:after="0"/>
              <w:ind w:firstLine="0"/>
              <w:jc w:val="center"/>
              <w:rPr>
                <w:rFonts w:ascii="Arial Narrow" w:hAnsi="Arial Narrow"/>
                <w:b/>
                <w:color w:val="000000"/>
                <w:lang w:val="es-ES" w:eastAsia="es-ES"/>
              </w:rPr>
            </w:pPr>
          </w:p>
        </w:tc>
      </w:tr>
      <w:tr w:rsidR="00EB4760" w:rsidRPr="00BD0D3C" w:rsidTr="00BD0D3C">
        <w:trPr>
          <w:trHeight w:val="284"/>
          <w:jc w:val="center"/>
        </w:trPr>
        <w:tc>
          <w:tcPr>
            <w:tcW w:w="7266" w:type="dxa"/>
            <w:shd w:val="clear" w:color="auto" w:fill="auto"/>
            <w:noWrap/>
            <w:vAlign w:val="center"/>
          </w:tcPr>
          <w:p w:rsidR="00EB4760" w:rsidRPr="00BD0D3C" w:rsidRDefault="00834D7F" w:rsidP="00761AB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Kasuan kasuko ekitaldia hasi baino lehen onestea aurrekontu orokorra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4760" w:rsidRPr="00BD0D3C" w:rsidRDefault="00CC759F" w:rsidP="00DA672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EB4760" w:rsidRPr="00BD0D3C" w:rsidTr="00BD0D3C">
        <w:trPr>
          <w:trHeight w:val="284"/>
          <w:jc w:val="center"/>
        </w:trPr>
        <w:tc>
          <w:tcPr>
            <w:tcW w:w="7266" w:type="dxa"/>
            <w:shd w:val="clear" w:color="auto" w:fill="auto"/>
            <w:noWrap/>
            <w:vAlign w:val="center"/>
          </w:tcPr>
          <w:p w:rsidR="00EB4760" w:rsidRPr="00BD0D3C" w:rsidRDefault="00834D7F" w:rsidP="00761ABD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Kontratuak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4760" w:rsidRPr="00BD0D3C" w:rsidRDefault="00EB4760" w:rsidP="00DA6723">
            <w:pPr>
              <w:spacing w:after="0"/>
              <w:ind w:firstLine="0"/>
              <w:jc w:val="center"/>
              <w:rPr>
                <w:rFonts w:ascii="Arial Narrow" w:hAnsi="Arial Narrow"/>
                <w:b/>
                <w:color w:val="000000"/>
                <w:lang w:val="es-ES" w:eastAsia="es-ES"/>
              </w:rPr>
            </w:pPr>
          </w:p>
        </w:tc>
      </w:tr>
      <w:tr w:rsidR="00EB4760" w:rsidRPr="00BD0D3C" w:rsidTr="00BD0D3C">
        <w:trPr>
          <w:trHeight w:val="284"/>
          <w:jc w:val="center"/>
        </w:trPr>
        <w:tc>
          <w:tcPr>
            <w:tcW w:w="7266" w:type="dxa"/>
            <w:shd w:val="clear" w:color="auto" w:fill="auto"/>
            <w:noWrap/>
            <w:vAlign w:val="center"/>
          </w:tcPr>
          <w:p w:rsidR="00EB4760" w:rsidRPr="00BD0D3C" w:rsidRDefault="00834D7F" w:rsidP="00761AB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Lizitazio berriak prestatzea aurrekoen muga-egunak kontuan hartuta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4760" w:rsidRPr="00BD0D3C" w:rsidRDefault="00CC759F" w:rsidP="00403A6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EB4760" w:rsidRPr="00BD0D3C" w:rsidTr="00BD0D3C">
        <w:trPr>
          <w:trHeight w:val="284"/>
          <w:jc w:val="center"/>
        </w:trPr>
        <w:tc>
          <w:tcPr>
            <w:tcW w:w="7266" w:type="dxa"/>
            <w:shd w:val="clear" w:color="auto" w:fill="auto"/>
            <w:noWrap/>
            <w:vAlign w:val="center"/>
          </w:tcPr>
          <w:p w:rsidR="00EB4760" w:rsidRPr="00BD0D3C" w:rsidRDefault="00834D7F" w:rsidP="00761ABD">
            <w:pPr>
              <w:spacing w:after="0"/>
              <w:ind w:firstLine="0"/>
              <w:jc w:val="lef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Diru-sarrerak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4760" w:rsidRPr="00BD0D3C" w:rsidRDefault="00EB4760" w:rsidP="00DA6723">
            <w:pPr>
              <w:spacing w:after="0"/>
              <w:ind w:firstLine="0"/>
              <w:jc w:val="center"/>
              <w:rPr>
                <w:rFonts w:ascii="Arial Narrow" w:hAnsi="Arial Narrow"/>
                <w:b/>
                <w:color w:val="000000"/>
                <w:lang w:val="es-ES" w:eastAsia="es-ES"/>
              </w:rPr>
            </w:pPr>
          </w:p>
        </w:tc>
      </w:tr>
      <w:tr w:rsidR="00EB4760" w:rsidRPr="00BD0D3C" w:rsidTr="00BD0D3C">
        <w:trPr>
          <w:trHeight w:val="284"/>
          <w:jc w:val="center"/>
        </w:trPr>
        <w:tc>
          <w:tcPr>
            <w:tcW w:w="7266" w:type="dxa"/>
            <w:shd w:val="clear" w:color="auto" w:fill="auto"/>
            <w:noWrap/>
            <w:vAlign w:val="center"/>
          </w:tcPr>
          <w:p w:rsidR="00EB4760" w:rsidRPr="00BD0D3C" w:rsidRDefault="00834D7F" w:rsidP="00761AB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Balorazio-ponentzia Nafarroako Lurralde Aberastasunaren Erregistroari eta Katastroei buruzko azaroaren 21eko 12/2006 Foru Legearen aurreikuspenen arabera berrikustea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B4760" w:rsidRPr="00BD0D3C" w:rsidRDefault="00CC759F" w:rsidP="00DA672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</w:tr>
    </w:tbl>
    <w:p w:rsidR="00DA6723" w:rsidRDefault="007E417E" w:rsidP="00147020">
      <w:pPr>
        <w:spacing w:before="280"/>
        <w:ind w:firstLine="284"/>
        <w:rPr>
          <w:rFonts w:eastAsia="Calibri"/>
          <w:spacing w:val="6"/>
          <w:sz w:val="26"/>
          <w:szCs w:val="26"/>
        </w:rPr>
      </w:pPr>
      <w:r>
        <w:rPr>
          <w:b/>
          <w:sz w:val="26"/>
          <w:szCs w:val="26"/>
        </w:rPr>
        <w:t>Azken batean</w:t>
      </w:r>
      <w:r>
        <w:rPr>
          <w:sz w:val="26"/>
          <w:szCs w:val="26"/>
        </w:rPr>
        <w:t>, ikusten da bilakaera positiboa izan dela Ganbera honek bere fi</w:t>
      </w:r>
      <w:r>
        <w:rPr>
          <w:sz w:val="26"/>
          <w:szCs w:val="26"/>
        </w:rPr>
        <w:t>s</w:t>
      </w:r>
      <w:r>
        <w:rPr>
          <w:sz w:val="26"/>
          <w:szCs w:val="26"/>
        </w:rPr>
        <w:t>kalizazio txostenetan egindako gomendioak aintzat hartu eta, beraz, aplikatzeari d</w:t>
      </w:r>
      <w:r>
        <w:rPr>
          <w:sz w:val="26"/>
          <w:szCs w:val="26"/>
        </w:rPr>
        <w:t>a</w:t>
      </w:r>
      <w:r>
        <w:rPr>
          <w:sz w:val="26"/>
          <w:szCs w:val="26"/>
        </w:rPr>
        <w:t>gokionez; hala ere, uste dugu hori ez dela aski, egindako gomendioetatik ia-ia eh</w:t>
      </w:r>
      <w:r>
        <w:rPr>
          <w:sz w:val="26"/>
          <w:szCs w:val="26"/>
        </w:rPr>
        <w:t>u</w:t>
      </w:r>
      <w:r>
        <w:rPr>
          <w:sz w:val="26"/>
          <w:szCs w:val="26"/>
        </w:rPr>
        <w:t xml:space="preserve">neko 50 utzi baitira bete gabe 2011ko ekitalditik hona. </w:t>
      </w:r>
    </w:p>
    <w:p w:rsidR="00D93C0D" w:rsidRDefault="00D93C0D" w:rsidP="004F7D1C">
      <w:pPr>
        <w:ind w:firstLine="284"/>
        <w:rPr>
          <w:rFonts w:eastAsia="Calibri"/>
          <w:spacing w:val="6"/>
          <w:sz w:val="26"/>
          <w:szCs w:val="26"/>
        </w:rPr>
      </w:pPr>
      <w:r>
        <w:rPr>
          <w:sz w:val="26"/>
          <w:szCs w:val="26"/>
        </w:rPr>
        <w:t>Egindako azterketari erreparatuta nabarmentzen dugu zenbait udalek inbentarioa kudeatzeko eta kontabilitatearekin lotzeko programa informatiko bat dutela, ANIMSA SAk</w:t>
      </w:r>
      <w:r w:rsidRPr="0023412A">
        <w:rPr>
          <w:rFonts w:eastAsia="Calibri"/>
          <w:vertAlign w:val="superscript"/>
        </w:rPr>
        <w:footnoteReference w:id="5"/>
      </w:r>
      <w:r>
        <w:rPr>
          <w:sz w:val="26"/>
          <w:szCs w:val="26"/>
        </w:rPr>
        <w:t xml:space="preserve"> egina eta Nafarroako Gobernuak diruz lagundua. Egiaztatu dugu datuen tratamenduan arazoak daudela, eta oraingoz arazo horiek informazioa egoki kudeatzea eragozten dutela. </w:t>
      </w:r>
    </w:p>
    <w:p w:rsidR="000D093F" w:rsidRDefault="000D093F" w:rsidP="00396FD0">
      <w:pPr>
        <w:spacing w:after="160"/>
        <w:ind w:firstLine="284"/>
        <w:rPr>
          <w:rFonts w:eastAsia="Calibri"/>
          <w:spacing w:val="6"/>
          <w:sz w:val="26"/>
          <w:szCs w:val="26"/>
        </w:rPr>
      </w:pPr>
      <w:r>
        <w:rPr>
          <w:sz w:val="26"/>
          <w:szCs w:val="26"/>
        </w:rPr>
        <w:t>Hala ere, txosteneko II. atalean adierazi den bezala, kontuan hartu behar da lang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leen eta hirigintzaren arloetan legezko murrizketek </w:t>
      </w:r>
      <w:proofErr w:type="spellStart"/>
      <w:r>
        <w:rPr>
          <w:sz w:val="26"/>
          <w:szCs w:val="26"/>
        </w:rPr>
        <w:t>eta/edo</w:t>
      </w:r>
      <w:proofErr w:type="spellEnd"/>
      <w:r>
        <w:rPr>
          <w:sz w:val="26"/>
          <w:szCs w:val="26"/>
        </w:rPr>
        <w:t xml:space="preserve"> kanpoko faktoreek ba</w:t>
      </w:r>
      <w:r>
        <w:rPr>
          <w:sz w:val="26"/>
          <w:szCs w:val="26"/>
        </w:rPr>
        <w:t>l</w:t>
      </w:r>
      <w:r>
        <w:rPr>
          <w:sz w:val="26"/>
          <w:szCs w:val="26"/>
        </w:rPr>
        <w:t>dintzatu eta atzeratu dezaketela Ganbera honek egindako gomendioen berehalako gauzatzea; uste dugu kanpoko baldintzatzaile horiek ez dietela eragiten gainerako arloei, hau da, ibilgetuari eta inbentarioari, diru-laguntzei, kontratazioari eta aurr</w:t>
      </w:r>
      <w:r>
        <w:rPr>
          <w:sz w:val="26"/>
          <w:szCs w:val="26"/>
        </w:rPr>
        <w:t>e</w:t>
      </w:r>
      <w:r>
        <w:rPr>
          <w:sz w:val="26"/>
          <w:szCs w:val="26"/>
        </w:rPr>
        <w:t xml:space="preserve">kontuari. </w:t>
      </w:r>
    </w:p>
    <w:p w:rsidR="005E0A0F" w:rsidRPr="00CB4E1F" w:rsidRDefault="000D093F" w:rsidP="00FF07DF">
      <w:pPr>
        <w:spacing w:after="280"/>
        <w:ind w:firstLine="284"/>
        <w:rPr>
          <w:rFonts w:eastAsia="Calibri"/>
          <w:i/>
          <w:spacing w:val="6"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Beraz, azaldutako horren arabera, Ganbera honek berriz adierazten du komeni dela gomendioak aplikatzeko behar diren neurriak hartzea, agerian geratu diren akatsak zuzenduz; horrek guztiak kudeaketa publikoaren hobekuntza ekarriko du. </w:t>
      </w:r>
    </w:p>
    <w:p w:rsidR="00396FD0" w:rsidRPr="00FE3658" w:rsidRDefault="00396FD0" w:rsidP="00396FD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240"/>
      </w:pPr>
      <w:r>
        <w:t xml:space="preserve">Miguel </w:t>
      </w:r>
      <w:proofErr w:type="spellStart"/>
      <w:r>
        <w:t>Ángel</w:t>
      </w:r>
      <w:proofErr w:type="spellEnd"/>
      <w:r>
        <w:t xml:space="preserve"> Aurrecoechea </w:t>
      </w:r>
      <w:proofErr w:type="spellStart"/>
      <w:r>
        <w:t>Gutiérrez</w:t>
      </w:r>
      <w:proofErr w:type="spellEnd"/>
      <w:r>
        <w:t xml:space="preserve"> auditorea arduratu da lan honetaz, eta hark proposatuta eman da txosten hau, indarrean dagoen araudiak aurreikus</w:t>
      </w:r>
      <w:r>
        <w:t>i</w:t>
      </w:r>
      <w:r>
        <w:t>tako izapideak bete ondoren.</w:t>
      </w:r>
    </w:p>
    <w:p w:rsidR="00396FD0" w:rsidRPr="003869E7" w:rsidRDefault="00396FD0" w:rsidP="00815825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before="240" w:after="240"/>
        <w:jc w:val="center"/>
        <w:rPr>
          <w:rFonts w:cs="Arial"/>
        </w:rPr>
      </w:pPr>
      <w:r>
        <w:t>Iruñean, 2018ko uztailaren 2an</w:t>
      </w:r>
    </w:p>
    <w:p w:rsidR="00396FD0" w:rsidRPr="00AF2BF1" w:rsidRDefault="00396FD0" w:rsidP="00396FD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80"/>
        <w:jc w:val="center"/>
        <w:rPr>
          <w:rFonts w:cs="Arial"/>
          <w:color w:val="000000"/>
          <w:sz w:val="32"/>
          <w:szCs w:val="32"/>
        </w:rPr>
      </w:pPr>
      <w:r>
        <w:rPr>
          <w:color w:val="000000"/>
        </w:rPr>
        <w:t xml:space="preserve">Lehendakaria, </w:t>
      </w:r>
    </w:p>
    <w:p w:rsidR="00396FD0" w:rsidRPr="006B7777" w:rsidRDefault="00396FD0" w:rsidP="00396FD0">
      <w:pPr>
        <w:pStyle w:val="texto"/>
        <w:tabs>
          <w:tab w:val="clear" w:pos="2835"/>
          <w:tab w:val="clear" w:pos="3969"/>
          <w:tab w:val="clear" w:pos="5103"/>
          <w:tab w:val="clear" w:pos="6237"/>
          <w:tab w:val="clear" w:pos="7371"/>
        </w:tabs>
        <w:spacing w:after="80"/>
        <w:jc w:val="center"/>
        <w:rPr>
          <w:rFonts w:cs="Arial"/>
          <w:color w:val="000000"/>
        </w:rPr>
      </w:pPr>
      <w:proofErr w:type="spellStart"/>
      <w:r>
        <w:rPr>
          <w:color w:val="000000"/>
        </w:rPr>
        <w:t>Asunción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Olaechea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Estanga</w:t>
      </w:r>
      <w:proofErr w:type="spellEnd"/>
    </w:p>
    <w:p w:rsidR="0018150D" w:rsidRDefault="0018150D" w:rsidP="004F7D1C">
      <w:pPr>
        <w:ind w:firstLine="284"/>
        <w:rPr>
          <w:rFonts w:eastAsia="Calibri"/>
          <w:spacing w:val="6"/>
          <w:sz w:val="26"/>
          <w:szCs w:val="26"/>
          <w:lang w:val="es-ES"/>
        </w:rPr>
      </w:pPr>
    </w:p>
    <w:p w:rsidR="00CA15FA" w:rsidRDefault="00CA15FA">
      <w:pPr>
        <w:spacing w:after="0"/>
        <w:ind w:firstLine="0"/>
        <w:jc w:val="left"/>
        <w:rPr>
          <w:rFonts w:eastAsia="Calibri"/>
          <w:spacing w:val="6"/>
          <w:sz w:val="26"/>
          <w:szCs w:val="26"/>
        </w:rPr>
      </w:pPr>
      <w:r>
        <w:br w:type="page"/>
      </w:r>
    </w:p>
    <w:p w:rsidR="00A46693" w:rsidRDefault="00A46693" w:rsidP="004F7D1C">
      <w:pPr>
        <w:ind w:firstLine="284"/>
        <w:rPr>
          <w:rFonts w:eastAsia="Calibri"/>
          <w:spacing w:val="6"/>
          <w:sz w:val="26"/>
          <w:szCs w:val="26"/>
          <w:lang w:val="es-ES"/>
        </w:rPr>
      </w:pPr>
    </w:p>
    <w:p w:rsidR="00CA15FA" w:rsidRDefault="00CA15FA" w:rsidP="004F7D1C">
      <w:pPr>
        <w:ind w:firstLine="284"/>
        <w:rPr>
          <w:rFonts w:eastAsia="Calibri"/>
          <w:spacing w:val="6"/>
          <w:sz w:val="26"/>
          <w:szCs w:val="26"/>
          <w:lang w:val="es-ES"/>
        </w:rPr>
      </w:pPr>
    </w:p>
    <w:p w:rsidR="00CA15FA" w:rsidRDefault="00CA15FA" w:rsidP="004F7D1C">
      <w:pPr>
        <w:ind w:firstLine="284"/>
        <w:rPr>
          <w:rFonts w:eastAsia="Calibri"/>
          <w:spacing w:val="6"/>
          <w:sz w:val="26"/>
          <w:szCs w:val="26"/>
          <w:lang w:val="es-ES"/>
        </w:rPr>
      </w:pPr>
    </w:p>
    <w:p w:rsidR="001F3B85" w:rsidRDefault="001F3B85" w:rsidP="004F7D1C">
      <w:pPr>
        <w:ind w:firstLine="284"/>
        <w:rPr>
          <w:rFonts w:eastAsia="Calibri"/>
          <w:spacing w:val="6"/>
          <w:sz w:val="26"/>
          <w:szCs w:val="26"/>
          <w:lang w:val="es-ES"/>
        </w:rPr>
      </w:pPr>
    </w:p>
    <w:p w:rsidR="00CA15FA" w:rsidRPr="00CA15FA" w:rsidRDefault="00CA15FA" w:rsidP="00CA15FA">
      <w:pPr>
        <w:pStyle w:val="atitulo1"/>
        <w:jc w:val="left"/>
        <w:rPr>
          <w:color w:val="auto"/>
          <w:sz w:val="36"/>
          <w:szCs w:val="36"/>
        </w:rPr>
      </w:pPr>
      <w:bookmarkStart w:id="24" w:name="_Toc524334184"/>
      <w:r>
        <w:rPr>
          <w:color w:val="auto"/>
          <w:sz w:val="36"/>
          <w:szCs w:val="36"/>
        </w:rPr>
        <w:t>1. ERANSKINA</w:t>
      </w:r>
      <w:bookmarkEnd w:id="24"/>
    </w:p>
    <w:p w:rsidR="00907197" w:rsidRDefault="00907197">
      <w:pPr>
        <w:spacing w:after="0"/>
        <w:ind w:firstLine="0"/>
        <w:jc w:val="left"/>
        <w:rPr>
          <w:rFonts w:eastAsia="Calibri"/>
          <w:spacing w:val="6"/>
          <w:sz w:val="26"/>
          <w:szCs w:val="26"/>
        </w:rPr>
      </w:pPr>
      <w:r>
        <w:br w:type="page"/>
      </w:r>
    </w:p>
    <w:p w:rsidR="000A520A" w:rsidRDefault="000A520A" w:rsidP="00870171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p w:rsidR="000A520A" w:rsidRPr="00A96ED3" w:rsidRDefault="000A520A" w:rsidP="00625F5D">
      <w:pPr>
        <w:ind w:firstLine="0"/>
        <w:rPr>
          <w:rFonts w:asciiTheme="minorHAnsi" w:eastAsia="Calibri" w:hAnsiTheme="minorHAnsi"/>
          <w:spacing w:val="6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ANTSOAIN</w:t>
      </w:r>
    </w:p>
    <w:p w:rsidR="000A520A" w:rsidRDefault="000A520A" w:rsidP="00870171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162"/>
        <w:gridCol w:w="455"/>
        <w:gridCol w:w="455"/>
        <w:gridCol w:w="455"/>
        <w:gridCol w:w="455"/>
        <w:gridCol w:w="455"/>
        <w:gridCol w:w="735"/>
        <w:gridCol w:w="1037"/>
        <w:gridCol w:w="1166"/>
      </w:tblGrid>
      <w:tr w:rsidR="00CB4E1F" w:rsidRPr="00CB4E1F" w:rsidTr="00D35DAF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E1F" w:rsidRPr="00CB4E1F" w:rsidRDefault="00CB4E1F" w:rsidP="00CB4E1F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4E1F" w:rsidRPr="00CB4E1F" w:rsidRDefault="00CB4E1F" w:rsidP="00CB4E1F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4E1F" w:rsidRPr="00CB4E1F" w:rsidRDefault="00CB4E1F" w:rsidP="00CB4E1F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4E1F" w:rsidRPr="00CB4E1F" w:rsidRDefault="00CB4E1F" w:rsidP="00CB4E1F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4E1F" w:rsidRPr="00CB4E1F" w:rsidRDefault="00CB4E1F" w:rsidP="00CB4E1F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4E1F" w:rsidRPr="00CB4E1F" w:rsidRDefault="00CB4E1F" w:rsidP="00CB4E1F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1F" w:rsidRPr="00CB4E1F" w:rsidRDefault="00CB4E1F" w:rsidP="00CB4E1F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B4E1F" w:rsidRPr="002F0643" w:rsidRDefault="00CB4E1F" w:rsidP="00CB4E1F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CB4E1F" w:rsidRPr="00E12AD6" w:rsidTr="00D35DA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Zk.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B4E1F" w:rsidRPr="00E12AD6" w:rsidRDefault="00E12AD6" w:rsidP="00E12AD6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Alderdi orokorrak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B4E1F" w:rsidRPr="00E12AD6" w:rsidRDefault="00E12AD6" w:rsidP="00E12AD6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Aplik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tua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B4E1F" w:rsidRPr="00E12AD6" w:rsidRDefault="00E12AD6" w:rsidP="00E12AD6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Partzialki aplikatua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B4E1F" w:rsidRPr="002F0643" w:rsidRDefault="00E12AD6" w:rsidP="00E12AD6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Aplikatu g</w:t>
            </w: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bea</w:t>
            </w:r>
          </w:p>
        </w:tc>
      </w:tr>
      <w:tr w:rsidR="00CB4E1F" w:rsidRPr="00E12AD6" w:rsidTr="00D35DAF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 ondasunen inbentarioa onestea, eguneratze eta kontabilitate-jarraipen etengabekoak bideratuko ditu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z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ten prozedurak diseinatuta.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CB4E1F" w:rsidRPr="00E12AD6" w:rsidTr="002F064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B4E1F" w:rsidRPr="00E12AD6" w:rsidRDefault="00E12AD6" w:rsidP="00E12AD6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Langileak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B4E1F" w:rsidRPr="00E12AD6" w:rsidTr="00D35DAF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Plantilla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organikoan sartuta dauden lanpostuak arr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a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zoizkotasunez bete diren aztertzeko prozesua osatzea, hura benetako premietara egokitzen dela egiaztatu ahal izateko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CB4E1F" w:rsidRPr="00E12AD6" w:rsidTr="00D35DAF">
        <w:trPr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Udalaren lan-baldintzei buruzko akordioko 10. artikulua Nafarroako Administrazio Publikoen Zerbitzuko Lang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i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leen Estatutuan nahiz gainerako ordenamendu jurid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i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koan ezarritakora egokitzea, batez ere jaiegun zer diren zehazteari dagokionez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CB4E1F" w:rsidRPr="00E12AD6" w:rsidTr="002F064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B4E1F" w:rsidRPr="00E12AD6" w:rsidRDefault="00E12AD6" w:rsidP="00E12AD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Diru-sarrerak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B4E1F" w:rsidRPr="00E12AD6" w:rsidTr="00C12837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B34CA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Behar diren kudeaketak egitea ordaintzeko dauden saldoak kobratzeko, batez ere zaharrenak, zeren eta saldoaren % 45 baita 2009koa eta lehenagokoa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CB4E1F" w:rsidRPr="00E12AD6" w:rsidTr="002F064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B4E1F" w:rsidRPr="00E12AD6" w:rsidRDefault="00E12AD6" w:rsidP="00E12AD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Hirigintza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B4E1F" w:rsidRPr="00E12AD6" w:rsidTr="00D35DAF">
        <w:trPr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Udalaren lurzoru-ondarearen inbentarioa eta erregi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s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troa sortzea, kontuan izanda gainerako ondasunetatik bereizita kudeatu behar dela, eta indarrean dagoen legedian jasotako helburuei lotuta dagoela, izaeraz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1F" w:rsidRPr="00E12AD6" w:rsidRDefault="00CB4E1F" w:rsidP="00E12AD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</w:tbl>
    <w:p w:rsidR="00CB4E1F" w:rsidRDefault="00CB4E1F" w:rsidP="004F7D1C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0F766E" w:rsidRDefault="000F766E">
      <w:pPr>
        <w:spacing w:after="0"/>
        <w:ind w:firstLine="0"/>
        <w:jc w:val="left"/>
        <w:rPr>
          <w:rFonts w:asciiTheme="minorHAnsi" w:eastAsia="Calibri" w:hAnsiTheme="minorHAnsi"/>
          <w:spacing w:val="6"/>
          <w:sz w:val="26"/>
          <w:szCs w:val="26"/>
        </w:rPr>
      </w:pPr>
      <w:r>
        <w:br w:type="page"/>
      </w:r>
    </w:p>
    <w:p w:rsidR="00ED6E9D" w:rsidRDefault="00ED6E9D" w:rsidP="00ED6E9D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p w:rsidR="00ED6E9D" w:rsidRPr="00A96ED3" w:rsidRDefault="00ED6E9D" w:rsidP="00ED6E9D">
      <w:pPr>
        <w:ind w:firstLine="0"/>
        <w:rPr>
          <w:rFonts w:asciiTheme="minorHAnsi" w:eastAsia="Calibri" w:hAnsiTheme="minorHAnsi"/>
          <w:spacing w:val="6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ARANGUREN</w:t>
      </w:r>
    </w:p>
    <w:p w:rsidR="00ED6E9D" w:rsidRDefault="00ED6E9D" w:rsidP="00ED6E9D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tbl>
      <w:tblPr>
        <w:tblW w:w="8859" w:type="dxa"/>
        <w:jc w:val="center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68"/>
        <w:gridCol w:w="939"/>
        <w:gridCol w:w="957"/>
        <w:gridCol w:w="934"/>
        <w:gridCol w:w="1019"/>
        <w:gridCol w:w="1106"/>
      </w:tblGrid>
      <w:tr w:rsidR="00DD484D" w:rsidRPr="00DD484D" w:rsidTr="002F0643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4D" w:rsidRPr="00DD484D" w:rsidRDefault="00DD484D" w:rsidP="00DD484D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4D" w:rsidRPr="00DD484D" w:rsidRDefault="00DD484D" w:rsidP="00DD484D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84D" w:rsidRPr="00DD484D" w:rsidRDefault="00DD484D" w:rsidP="00DD484D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84D" w:rsidRPr="00DD484D" w:rsidRDefault="00DD484D" w:rsidP="00DD484D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484D" w:rsidRPr="002F0643" w:rsidRDefault="00DD484D" w:rsidP="002F0643">
            <w:pPr>
              <w:spacing w:after="0"/>
              <w:ind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2017</w:t>
            </w:r>
          </w:p>
        </w:tc>
      </w:tr>
      <w:tr w:rsidR="002F0643" w:rsidRPr="00730D10" w:rsidTr="002F0643">
        <w:trPr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2F0643" w:rsidRPr="00730D10" w:rsidRDefault="002F0643" w:rsidP="002F0643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Zk.</w:t>
            </w:r>
          </w:p>
        </w:tc>
        <w:tc>
          <w:tcPr>
            <w:tcW w:w="3468" w:type="dxa"/>
            <w:shd w:val="clear" w:color="auto" w:fill="FABF8F" w:themeFill="accent6" w:themeFillTint="99"/>
            <w:vAlign w:val="center"/>
          </w:tcPr>
          <w:p w:rsidR="002F0643" w:rsidRPr="00730D10" w:rsidRDefault="002F0643" w:rsidP="002F0643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Alderdi orokorrak</w:t>
            </w:r>
          </w:p>
        </w:tc>
        <w:tc>
          <w:tcPr>
            <w:tcW w:w="939" w:type="dxa"/>
            <w:shd w:val="clear" w:color="auto" w:fill="FABF8F" w:themeFill="accent6" w:themeFillTint="99"/>
            <w:noWrap/>
            <w:vAlign w:val="center"/>
            <w:hideMark/>
          </w:tcPr>
          <w:p w:rsidR="002F0643" w:rsidRPr="00730D10" w:rsidRDefault="002F0643" w:rsidP="002F0643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2014</w:t>
            </w:r>
          </w:p>
        </w:tc>
        <w:tc>
          <w:tcPr>
            <w:tcW w:w="957" w:type="dxa"/>
            <w:shd w:val="clear" w:color="auto" w:fill="FABF8F" w:themeFill="accent6" w:themeFillTint="99"/>
            <w:noWrap/>
            <w:vAlign w:val="center"/>
            <w:hideMark/>
          </w:tcPr>
          <w:p w:rsidR="002F0643" w:rsidRPr="00730D10" w:rsidRDefault="002F0643" w:rsidP="002F0643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2015</w:t>
            </w:r>
          </w:p>
        </w:tc>
        <w:tc>
          <w:tcPr>
            <w:tcW w:w="934" w:type="dxa"/>
            <w:shd w:val="clear" w:color="auto" w:fill="FABF8F" w:themeFill="accent6" w:themeFillTint="99"/>
            <w:noWrap/>
            <w:vAlign w:val="center"/>
            <w:hideMark/>
          </w:tcPr>
          <w:p w:rsidR="002F0643" w:rsidRPr="00730D10" w:rsidRDefault="002F0643" w:rsidP="002F0643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Aplikatua</w:t>
            </w:r>
          </w:p>
        </w:tc>
        <w:tc>
          <w:tcPr>
            <w:tcW w:w="1019" w:type="dxa"/>
            <w:shd w:val="clear" w:color="auto" w:fill="FABF8F" w:themeFill="accent6" w:themeFillTint="99"/>
            <w:noWrap/>
            <w:vAlign w:val="center"/>
            <w:hideMark/>
          </w:tcPr>
          <w:p w:rsidR="002F0643" w:rsidRPr="00730D10" w:rsidRDefault="002F0643" w:rsidP="002F0643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Partzialki aplikatua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F0643" w:rsidRPr="00730D10" w:rsidRDefault="002F0643" w:rsidP="002F0643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Aplikatu gabea</w:t>
            </w:r>
          </w:p>
        </w:tc>
      </w:tr>
      <w:tr w:rsidR="002F0643" w:rsidRPr="002F0643" w:rsidTr="002F0643">
        <w:trPr>
          <w:trHeight w:val="375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Plan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ekonomiko-finantzario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bat egitea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2F0643" w:rsidRPr="002F0643" w:rsidTr="002F0643">
        <w:trPr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468" w:type="dxa"/>
            <w:shd w:val="clear" w:color="auto" w:fill="FABF8F" w:themeFill="accent6" w:themeFillTint="99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Hirigintza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2F0643" w:rsidRPr="002F0643" w:rsidTr="002F0643">
        <w:trPr>
          <w:trHeight w:val="600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2F0643" w:rsidRPr="002F0643" w:rsidRDefault="002F0643" w:rsidP="003D1FBD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Hirigintza planeamendua Lurraldearen Antolamenduari eta Hirigintzari buruzko Foru Legearen zehaztapenen arabera egokitzeko prozesua osatzea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2F0643" w:rsidRPr="002F0643" w:rsidTr="002F0643">
        <w:trPr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468" w:type="dxa"/>
            <w:shd w:val="clear" w:color="auto" w:fill="FABF8F" w:themeFill="accent6" w:themeFillTint="99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Diru-laguntzak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2F0643" w:rsidRPr="002F0643" w:rsidTr="002F0643">
        <w:trPr>
          <w:trHeight w:val="600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68" w:type="dxa"/>
            <w:shd w:val="clear" w:color="auto" w:fill="auto"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Diru-laguntzei buruzko plan estrategiko bat taxutzea eta haiei buruzko ordenantza orokorra onestea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43" w:rsidRPr="002F0643" w:rsidRDefault="002F0643" w:rsidP="002F0643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</w:tbl>
    <w:p w:rsidR="000D093F" w:rsidRDefault="000D093F" w:rsidP="000D093F">
      <w:pPr>
        <w:ind w:firstLine="284"/>
        <w:jc w:val="center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907197" w:rsidRDefault="00907197">
      <w:pPr>
        <w:spacing w:after="0"/>
        <w:ind w:firstLine="0"/>
        <w:jc w:val="left"/>
        <w:rPr>
          <w:rFonts w:asciiTheme="minorHAnsi" w:eastAsia="Calibri" w:hAnsiTheme="minorHAnsi"/>
          <w:spacing w:val="6"/>
          <w:sz w:val="26"/>
          <w:szCs w:val="26"/>
        </w:rPr>
      </w:pPr>
      <w:r>
        <w:br w:type="page"/>
      </w:r>
    </w:p>
    <w:p w:rsidR="006D5B56" w:rsidRDefault="006D5B56" w:rsidP="006D5B56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p w:rsidR="006D5B56" w:rsidRPr="00A96ED3" w:rsidRDefault="00E13C67" w:rsidP="006D5B56">
      <w:pPr>
        <w:ind w:firstLine="0"/>
        <w:rPr>
          <w:rFonts w:asciiTheme="minorHAnsi" w:eastAsia="Calibri" w:hAnsiTheme="minorHAnsi"/>
          <w:spacing w:val="6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BARAÑAIN</w:t>
      </w:r>
    </w:p>
    <w:p w:rsidR="006D5B56" w:rsidRDefault="006D5B56" w:rsidP="006D5B56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358"/>
        <w:gridCol w:w="462"/>
        <w:gridCol w:w="462"/>
        <w:gridCol w:w="462"/>
        <w:gridCol w:w="462"/>
        <w:gridCol w:w="462"/>
        <w:gridCol w:w="749"/>
        <w:gridCol w:w="991"/>
        <w:gridCol w:w="1097"/>
      </w:tblGrid>
      <w:tr w:rsidR="0094575D" w:rsidRPr="0094575D" w:rsidTr="009B6942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C4" w:rsidRPr="0094575D" w:rsidRDefault="00996FC4" w:rsidP="0094575D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5D" w:rsidRPr="0094575D" w:rsidRDefault="0094575D" w:rsidP="0094575D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5D" w:rsidRPr="0094575D" w:rsidRDefault="0094575D" w:rsidP="0094575D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5D" w:rsidRPr="0094575D" w:rsidRDefault="0094575D" w:rsidP="0094575D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5D" w:rsidRPr="0094575D" w:rsidRDefault="0094575D" w:rsidP="0094575D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5D" w:rsidRPr="0094575D" w:rsidRDefault="0094575D" w:rsidP="0094575D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5D" w:rsidRPr="0094575D" w:rsidRDefault="0094575D" w:rsidP="0094575D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4575D" w:rsidRPr="0094575D" w:rsidRDefault="0094575D" w:rsidP="0094575D">
            <w:pPr>
              <w:spacing w:after="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730D10" w:rsidRPr="0094575D" w:rsidTr="009B6942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Zk.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Alderdi orokorrak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Aplik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tua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Partzialki aplikatua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Aplikatu g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bea</w:t>
            </w:r>
          </w:p>
        </w:tc>
      </w:tr>
      <w:tr w:rsidR="00730D10" w:rsidRPr="00730D10" w:rsidTr="009B6942">
        <w:trPr>
          <w:trHeight w:val="6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2C6EA7" w:rsidP="002C6EA7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 programaren kudeaketan mendetasun bikoitza eduk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i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tzeak aukera emanen luke antolamendurako, koordinazi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o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rako eta kontrolerako, kirolera bideratzen diren baliabide publikoak optimizatze aldera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3F3192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3F3192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3F3192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730D10" w:rsidRPr="00730D10" w:rsidTr="009B6942">
        <w:trPr>
          <w:trHeight w:val="6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Kirol jardueren finantzaketarako plan bat egitea, non helburuak, eraginak, aurreikustekoak diren kostuak eta baliabideen aurreikuspena jasoko diren; horrek aukera emanen du kirolaren kudeaketan kontrol eta koordinazio handiagoak izateko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3F3192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3F3192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3F3192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730D10" w:rsidRPr="00730D10" w:rsidTr="009B6942">
        <w:trPr>
          <w:trHeight w:val="6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Betebeharrak edo eskubideak eragiten dituen erakunde autonomoen egintza orok egon behar du barne-kontrol ekonomikoaren eta legezkoaren mende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730D10" w:rsidRPr="00730D10" w:rsidTr="009B6942">
        <w:trPr>
          <w:trHeight w:val="9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Udal inbentarioa onartzea, eta dokumentazioaren artxiboa kontrolatzeko eta inbentarioko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alten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eta bajen jarraipena egiteko sistema bat ezartzea, hura etengabe gaurkotzeko eta kontabilitateko ibilgetuarekin duen lotura bermatu eta bideratzeko aukera emanen duena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730D10" w:rsidRPr="00730D10" w:rsidTr="009B6942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Langileak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30D10" w:rsidRPr="00730D10" w:rsidTr="009B6942">
        <w:trPr>
          <w:trHeight w:val="6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Plantillan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dauden lanpostuen eta egiaz betetzen diren lanpostuen arteko erlazioa aztertzea,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plantilla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egiazko premietara egokitzen den egiaztatzeko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730D10" w:rsidRPr="00730D10" w:rsidTr="009B6942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Kontratazioa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30D10" w:rsidRPr="00730D10" w:rsidTr="009B6942">
        <w:trPr>
          <w:trHeight w:val="6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Esleipen-prozedura berriak hastea kontratazio araudian ezarritako iraupen-muga gainditzen denean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3F3192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3F3192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3F3192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730D10" w:rsidRPr="00730D10" w:rsidTr="009B6942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Diru-sarrerak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30D10" w:rsidRPr="00730D10" w:rsidTr="009B6942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Balorazio-ponentzia Nafarroako Lurralde Aberastasunaren Erregistroari eta Katastroei buruzko 12/2006 Foru Lege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a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ren aurreikuspenen arabera berrikustea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730D10" w:rsidRPr="00730D10" w:rsidTr="009B6942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Hirigintza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30D10" w:rsidRPr="00730D10" w:rsidTr="009B6942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Hirigintza planeamendua Lurraldearen Antolamendu eta Hirigintzari buruzko Foru Legearen zehaztapenen arabera egokitzea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730D10" w:rsidRPr="00730D10" w:rsidTr="009B6942">
        <w:trPr>
          <w:trHeight w:val="6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Lurzoruaren Udal Ondarea Udalaren gainerako ondasun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e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tatik bereizirik kudeatzea, lursailei eta eskudiruari dago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z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kien sarrerak eta irteerak erregistratuz.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730D10" w:rsidRPr="00730D10" w:rsidTr="009B6942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Fundazioa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30D10" w:rsidRPr="00730D10" w:rsidTr="009B6942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Fundazioaren urteko kontuak Udalaren kontu orokorrari eranstea, eranskin gisa gutxienez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10" w:rsidRPr="00730D10" w:rsidRDefault="00730D10" w:rsidP="00730D10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</w:tbl>
    <w:p w:rsidR="000A520A" w:rsidRDefault="000A520A" w:rsidP="0094575D">
      <w:pPr>
        <w:tabs>
          <w:tab w:val="left" w:pos="-497"/>
          <w:tab w:val="left" w:pos="2715"/>
          <w:tab w:val="left" w:pos="3180"/>
          <w:tab w:val="left" w:pos="3645"/>
          <w:tab w:val="left" w:pos="4110"/>
          <w:tab w:val="left" w:pos="4575"/>
          <w:tab w:val="left" w:pos="5040"/>
          <w:tab w:val="left" w:pos="5852"/>
          <w:tab w:val="left" w:pos="7745"/>
        </w:tabs>
        <w:spacing w:after="0"/>
        <w:ind w:left="-923" w:firstLine="0"/>
        <w:jc w:val="left"/>
        <w:rPr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br w:type="page"/>
      </w:r>
    </w:p>
    <w:p w:rsidR="009B6942" w:rsidRDefault="009B6942" w:rsidP="009B6942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p w:rsidR="009B6942" w:rsidRPr="00A96ED3" w:rsidRDefault="009B6942" w:rsidP="009B6942">
      <w:pPr>
        <w:ind w:firstLine="0"/>
        <w:rPr>
          <w:rFonts w:asciiTheme="minorHAnsi" w:eastAsia="Calibri" w:hAnsiTheme="minorHAnsi"/>
          <w:spacing w:val="6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BERRIOZAR</w:t>
      </w:r>
    </w:p>
    <w:p w:rsidR="009B6942" w:rsidRDefault="009B6942" w:rsidP="009B6942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tbl>
      <w:tblPr>
        <w:tblW w:w="8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412"/>
        <w:gridCol w:w="465"/>
        <w:gridCol w:w="465"/>
        <w:gridCol w:w="465"/>
        <w:gridCol w:w="465"/>
        <w:gridCol w:w="465"/>
        <w:gridCol w:w="696"/>
        <w:gridCol w:w="1039"/>
        <w:gridCol w:w="903"/>
      </w:tblGrid>
      <w:tr w:rsidR="00D23057" w:rsidRPr="00D23057" w:rsidTr="009B6942">
        <w:trPr>
          <w:trHeight w:val="301"/>
          <w:jc w:val="center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057" w:rsidRPr="00D23057" w:rsidRDefault="00D23057" w:rsidP="00D2305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057" w:rsidRPr="00D23057" w:rsidRDefault="00D23057" w:rsidP="00D2305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057" w:rsidRPr="00D23057" w:rsidRDefault="00D23057" w:rsidP="00D2305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057" w:rsidRPr="00D23057" w:rsidRDefault="00D23057" w:rsidP="00D2305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057" w:rsidRPr="00D23057" w:rsidRDefault="00D23057" w:rsidP="00D2305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57" w:rsidRPr="00D23057" w:rsidRDefault="00D23057" w:rsidP="00D2305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57" w:rsidRPr="00D23057" w:rsidRDefault="00D23057" w:rsidP="00D2305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3057" w:rsidRPr="009B6942" w:rsidRDefault="00D23057" w:rsidP="009B6942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2017</w:t>
            </w:r>
          </w:p>
        </w:tc>
      </w:tr>
      <w:tr w:rsidR="009B6942" w:rsidRPr="009B6942" w:rsidTr="009B6942">
        <w:trPr>
          <w:trHeight w:val="30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Zk.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Alderdi orokorrak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</w:t>
            </w:r>
            <w:r>
              <w:rPr>
                <w:rFonts w:ascii="Calibri" w:hAnsi="Calibri"/>
                <w:bCs/>
                <w:sz w:val="16"/>
                <w:szCs w:val="16"/>
              </w:rPr>
              <w:t>a</w:t>
            </w:r>
            <w:r>
              <w:rPr>
                <w:rFonts w:ascii="Calibri" w:hAnsi="Calibri"/>
                <w:bCs/>
                <w:sz w:val="16"/>
                <w:szCs w:val="16"/>
              </w:rPr>
              <w:t>tua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Partzialki aplikatua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Aplikatu gabea</w:t>
            </w:r>
          </w:p>
        </w:tc>
      </w:tr>
      <w:tr w:rsidR="009B6942" w:rsidRPr="009B6942" w:rsidTr="009B6942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Fidantzen saldo zaharrak aztertzea eta, hala badagokio, erregularizatzea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9B6942" w:rsidRPr="009B6942" w:rsidTr="009B6942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Udalaren kontingentziak oroitidazkian sartzea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9B6942" w:rsidRPr="009B6942" w:rsidTr="009B6942">
        <w:trPr>
          <w:trHeight w:val="30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Hirigintza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9B6942" w:rsidRPr="009B6942" w:rsidTr="00094068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 Plan berria idazteko prozesua behingoz bukatzea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9B6942" w:rsidRPr="009B6942" w:rsidTr="009B6942">
        <w:trPr>
          <w:trHeight w:val="30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Enpresa publikoa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9B6942" w:rsidRPr="009B6942" w:rsidTr="00094068">
        <w:trPr>
          <w:trHeight w:val="6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Enpresaren kudeaketaren esparru juridikoa argitzea, modu zehatzagoan erregulatuz egindako enkarguaren araubide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ekonomiko-finantzarioa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eta errentamenduaren figuraren erabilera saihestuz, zeharkako kudeaketarako modu gisa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3F319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3F319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3F319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42" w:rsidRPr="009B6942" w:rsidRDefault="009B6942" w:rsidP="009B6942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</w:tbl>
    <w:p w:rsidR="00D23057" w:rsidRDefault="00D23057" w:rsidP="00D23057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0A520A" w:rsidRDefault="000A520A" w:rsidP="00D23057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907197" w:rsidRDefault="00907197">
      <w:pPr>
        <w:spacing w:after="0"/>
        <w:ind w:firstLine="0"/>
        <w:jc w:val="left"/>
        <w:rPr>
          <w:rFonts w:asciiTheme="minorHAnsi" w:eastAsia="Calibri" w:hAnsiTheme="minorHAnsi"/>
          <w:spacing w:val="6"/>
          <w:sz w:val="26"/>
          <w:szCs w:val="26"/>
        </w:rPr>
      </w:pPr>
      <w:r>
        <w:br w:type="page"/>
      </w:r>
    </w:p>
    <w:p w:rsidR="004A1911" w:rsidRDefault="004A1911" w:rsidP="004A1911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p w:rsidR="004A1911" w:rsidRPr="00A96ED3" w:rsidRDefault="004A1911" w:rsidP="004A1911">
      <w:pPr>
        <w:ind w:firstLine="0"/>
        <w:rPr>
          <w:rFonts w:asciiTheme="minorHAnsi" w:eastAsia="Calibri" w:hAnsiTheme="minorHAnsi"/>
          <w:spacing w:val="6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BURLATA</w:t>
      </w:r>
    </w:p>
    <w:p w:rsidR="004A1911" w:rsidRDefault="004A1911" w:rsidP="004A1911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tbl>
      <w:tblPr>
        <w:tblW w:w="8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355"/>
        <w:gridCol w:w="465"/>
        <w:gridCol w:w="465"/>
        <w:gridCol w:w="465"/>
        <w:gridCol w:w="465"/>
        <w:gridCol w:w="465"/>
        <w:gridCol w:w="754"/>
        <w:gridCol w:w="1060"/>
        <w:gridCol w:w="915"/>
      </w:tblGrid>
      <w:tr w:rsidR="00D23057" w:rsidRPr="00D23057" w:rsidTr="004A1911">
        <w:trPr>
          <w:trHeight w:val="301"/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057" w:rsidRPr="00D23057" w:rsidRDefault="00D23057" w:rsidP="004A1911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057" w:rsidRPr="00D23057" w:rsidRDefault="00D23057" w:rsidP="00D2305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057" w:rsidRPr="00D23057" w:rsidRDefault="00D23057" w:rsidP="00D2305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057" w:rsidRPr="00D23057" w:rsidRDefault="00D23057" w:rsidP="00D2305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057" w:rsidRPr="00D23057" w:rsidRDefault="00D23057" w:rsidP="00D2305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057" w:rsidRPr="00D23057" w:rsidRDefault="00D23057" w:rsidP="00D2305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57" w:rsidRPr="00D23057" w:rsidRDefault="00D23057" w:rsidP="00D23057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2017</w:t>
            </w:r>
          </w:p>
        </w:tc>
      </w:tr>
      <w:tr w:rsidR="00D23057" w:rsidRPr="004A1911" w:rsidTr="004A1911">
        <w:trPr>
          <w:trHeight w:val="3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3057" w:rsidRPr="004A1911" w:rsidRDefault="004A1911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Zk.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23057" w:rsidRPr="004A1911" w:rsidRDefault="004A1911" w:rsidP="004A191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Alderdi orokorrak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3057" w:rsidRPr="004A1911" w:rsidRDefault="004A1911" w:rsidP="004A1911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Aplikatua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3057" w:rsidRPr="004A1911" w:rsidRDefault="004A1911" w:rsidP="004A1911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Partzialki aplikatua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3057" w:rsidRPr="004A1911" w:rsidRDefault="004A1911" w:rsidP="004A1911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Aplikatu gabea</w:t>
            </w:r>
          </w:p>
        </w:tc>
      </w:tr>
      <w:tr w:rsidR="00D23057" w:rsidRPr="004A1911" w:rsidTr="004A1911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Erakunde autonomoen estatutuak osatu eta gaurkotzea eta erakunde horien autonomia maila eta Udalaren ko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n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trola haietan jasotzea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D23057" w:rsidRPr="004A1911" w:rsidTr="004A1911">
        <w:trPr>
          <w:trHeight w:val="6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Udal ondasunak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—jabari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publikokoak, ondarekoak eta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herri-ondasunak—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eskrituretan jaso eta erregistratzeko prozesua burutzea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D23057" w:rsidRPr="004A1911" w:rsidTr="004A1911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Udalaren inbentarioa etengabe gaurkotzea eta kontabilit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a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tearekin lotua egotea ahalbidetuko duten prozedurak taxutu eta aplikatzea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D23057" w:rsidRPr="004A1911" w:rsidTr="004A1911">
        <w:trPr>
          <w:trHeight w:val="6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Udalarentzako diru-sarrerak ekar ditzaketen jardueren (lizentziak,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tasak…)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gaineko kontrol- eta ikuskapen-prozedurak ezartzea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D23057" w:rsidRPr="004A1911" w:rsidTr="004A1911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Diru-laguntzei buruzko ordenantza orokorra onestea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D23057" w:rsidRPr="004A1911" w:rsidTr="004A1911">
        <w:trPr>
          <w:trHeight w:val="6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Kontu Orokorra osatzea, eranskin gisa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Ripaberri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Desarr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o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llo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Urbano SL eta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Erripagaña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Desarrollo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Urbano SL sozi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e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tateei buruzko datuak ere jasoz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D23057" w:rsidRPr="004A1911" w:rsidTr="004A1911">
        <w:trPr>
          <w:trHeight w:val="6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Aurrekontua indarreko legediak ezarritako epeetan one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s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tea, Udalaren kudeaketa ekonomiko eta finantzariorako tresna gisa erabili ahal izateko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D23057" w:rsidRPr="004A1911" w:rsidTr="004A1911">
        <w:trPr>
          <w:trHeight w:val="3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3057" w:rsidRPr="004A1911" w:rsidRDefault="004A1911" w:rsidP="004A191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Langileak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D23057" w:rsidRPr="004A1911" w:rsidTr="004A1911">
        <w:trPr>
          <w:trHeight w:val="6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Plantilla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onestea eta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plantilla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organikoa premia errealen arabera egokitzeko azterketa-prozesua osatzea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D23057" w:rsidRPr="004A1911" w:rsidTr="004A1911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3057" w:rsidRPr="004A1911" w:rsidRDefault="004A1911" w:rsidP="004A191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Kontratazioa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D23057" w:rsidRPr="00D23057" w:rsidTr="004A1911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D23057" w:rsidRDefault="00D23057" w:rsidP="004A1911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D23057" w:rsidRDefault="00D23057" w:rsidP="004A1911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Kontratua amaitua duten kontratazioak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lizitatzea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D23057" w:rsidRDefault="00D23057" w:rsidP="004A1911">
            <w:pPr>
              <w:spacing w:after="0"/>
              <w:ind w:firstLine="0"/>
              <w:jc w:val="center"/>
              <w:rPr>
                <w:rFonts w:ascii="Calibri" w:hAnsi="Calibri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D23057" w:rsidRDefault="00D23057" w:rsidP="004A1911">
            <w:pPr>
              <w:spacing w:after="0"/>
              <w:ind w:firstLine="0"/>
              <w:jc w:val="center"/>
              <w:rPr>
                <w:rFonts w:ascii="Calibri" w:hAnsi="Calibri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D23057" w:rsidRDefault="00D23057" w:rsidP="004A1911">
            <w:pPr>
              <w:spacing w:after="0"/>
              <w:ind w:firstLine="0"/>
              <w:jc w:val="center"/>
              <w:rPr>
                <w:rFonts w:ascii="Calibri" w:hAnsi="Calibri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D23057" w:rsidRDefault="00D23057" w:rsidP="004A1911">
            <w:pPr>
              <w:spacing w:after="0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D23057" w:rsidRDefault="00D23057" w:rsidP="004A1911">
            <w:pPr>
              <w:spacing w:after="0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D23057" w:rsidRDefault="00D23057" w:rsidP="004A1911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D23057" w:rsidRDefault="00D23057" w:rsidP="004A1911">
            <w:pPr>
              <w:spacing w:after="0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D23057" w:rsidRDefault="00D23057" w:rsidP="004A1911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D23057" w:rsidRPr="004A1911" w:rsidTr="004A1911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3057" w:rsidRPr="004A1911" w:rsidRDefault="004A1911" w:rsidP="004A191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Diru-sarrerak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D23057" w:rsidRPr="004A1911" w:rsidTr="004A1911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Isunak kudeatzeko prozedura osatzea, kobratzeko dauden zenbatekoei dagokienez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D23057" w:rsidRPr="004A1911" w:rsidTr="004A1911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23057" w:rsidRPr="004A1911" w:rsidRDefault="004A1911" w:rsidP="004A191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Hirigintza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D23057" w:rsidRPr="004A1911" w:rsidTr="004A1911">
        <w:trPr>
          <w:trHeight w:val="6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Udalak diseinatzea eta aplikatzea Udalaren kapitaleko sozietateei, jarduera orotan, ezarri beharreko finantza- eta eraginkortasun-kontrolerako prozedura juridiko eta tekn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i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koak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D23057" w:rsidRPr="004A1911" w:rsidTr="004A1911">
        <w:trPr>
          <w:trHeight w:val="6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Sozietateak jarduteko plan bat egitea, zeren eta ustiaket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a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ren emaitza negatiboa izan baita. Diru-sarrerak eta ga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s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tuak direla eta aurreikusten den bilakaerari erreparatuta, ez da aurreikusten epe laburrean joera-aldaketarik egonen denik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D23057" w:rsidRPr="004A1911" w:rsidTr="00264987">
        <w:trPr>
          <w:trHeight w:val="51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Erripagaña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Desarrollo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Urbano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SLren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kontuak Burlatako Udalaren Hirigintza Sozietatearen kontuekin bateratuta aurkeztea, zeren eta azken hori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Erripagañaren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akzioen % 51ren jabea baita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3F3192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3F3192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3F3192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057" w:rsidRPr="004A1911" w:rsidRDefault="00D23057" w:rsidP="004A1911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</w:tbl>
    <w:p w:rsidR="00B5147A" w:rsidRDefault="00B5147A" w:rsidP="004F7D1C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B5147A" w:rsidRDefault="00B5147A">
      <w:pPr>
        <w:spacing w:after="0"/>
        <w:ind w:firstLine="0"/>
        <w:jc w:val="left"/>
        <w:rPr>
          <w:rFonts w:asciiTheme="minorHAnsi" w:eastAsia="Calibri" w:hAnsiTheme="minorHAnsi"/>
          <w:spacing w:val="6"/>
          <w:sz w:val="26"/>
          <w:szCs w:val="26"/>
        </w:rPr>
      </w:pPr>
      <w:r>
        <w:br w:type="page"/>
      </w:r>
    </w:p>
    <w:p w:rsidR="00953BDF" w:rsidRDefault="00953BDF" w:rsidP="00953BDF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p w:rsidR="00953BDF" w:rsidRPr="00A96ED3" w:rsidRDefault="00953BDF" w:rsidP="00953BDF">
      <w:pPr>
        <w:ind w:firstLine="0"/>
        <w:rPr>
          <w:rFonts w:asciiTheme="minorHAnsi" w:eastAsia="Calibri" w:hAnsiTheme="minorHAnsi"/>
          <w:spacing w:val="6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EGUESIBAR</w:t>
      </w:r>
    </w:p>
    <w:p w:rsidR="00953BDF" w:rsidRDefault="00953BDF" w:rsidP="00953BDF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332"/>
        <w:gridCol w:w="464"/>
        <w:gridCol w:w="464"/>
        <w:gridCol w:w="464"/>
        <w:gridCol w:w="464"/>
        <w:gridCol w:w="464"/>
        <w:gridCol w:w="752"/>
        <w:gridCol w:w="997"/>
        <w:gridCol w:w="1103"/>
      </w:tblGrid>
      <w:tr w:rsidR="007022C9" w:rsidRPr="007022C9" w:rsidTr="00E02ACF">
        <w:trPr>
          <w:trHeight w:val="301"/>
          <w:jc w:val="center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2C9" w:rsidRPr="007022C9" w:rsidRDefault="007022C9" w:rsidP="007022C9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2C9" w:rsidRPr="007022C9" w:rsidRDefault="007022C9" w:rsidP="007022C9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2C9" w:rsidRPr="007022C9" w:rsidRDefault="007022C9" w:rsidP="007022C9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2C9" w:rsidRPr="007022C9" w:rsidRDefault="007022C9" w:rsidP="007022C9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2C9" w:rsidRPr="007022C9" w:rsidRDefault="007022C9" w:rsidP="007022C9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2C9" w:rsidRPr="007022C9" w:rsidRDefault="007022C9" w:rsidP="007022C9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2C9" w:rsidRPr="007022C9" w:rsidRDefault="007022C9" w:rsidP="007022C9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022C9" w:rsidRPr="00264987" w:rsidRDefault="007022C9" w:rsidP="00482B3A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2017</w:t>
            </w:r>
          </w:p>
        </w:tc>
      </w:tr>
      <w:tr w:rsidR="00264987" w:rsidRPr="00264987" w:rsidTr="00E02ACF">
        <w:trPr>
          <w:trHeight w:val="30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64987" w:rsidRPr="00264987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Zk.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264987" w:rsidRPr="00264987" w:rsidRDefault="00264987" w:rsidP="00482B3A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Alderdi orokorrak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64987" w:rsidRPr="00264987" w:rsidRDefault="00264987" w:rsidP="00482B3A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64987" w:rsidRPr="00264987" w:rsidRDefault="00264987" w:rsidP="00482B3A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64987" w:rsidRPr="00264987" w:rsidRDefault="00264987" w:rsidP="00482B3A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64987" w:rsidRPr="00264987" w:rsidRDefault="00264987" w:rsidP="00482B3A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64987" w:rsidRPr="00264987" w:rsidRDefault="00264987" w:rsidP="00482B3A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64987" w:rsidRPr="00264987" w:rsidRDefault="00482B3A" w:rsidP="00482B3A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</w:t>
            </w:r>
            <w:r>
              <w:rPr>
                <w:rFonts w:ascii="Calibri" w:hAnsi="Calibri"/>
                <w:bCs/>
                <w:sz w:val="16"/>
                <w:szCs w:val="16"/>
              </w:rPr>
              <w:t>a</w:t>
            </w:r>
            <w:r>
              <w:rPr>
                <w:rFonts w:ascii="Calibri" w:hAnsi="Calibri"/>
                <w:bCs/>
                <w:sz w:val="16"/>
                <w:szCs w:val="16"/>
              </w:rPr>
              <w:t>tua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64987" w:rsidRPr="00264987" w:rsidRDefault="00482B3A" w:rsidP="00482B3A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Partzialki aplikatua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64987" w:rsidRPr="00264987" w:rsidRDefault="00482B3A" w:rsidP="00482B3A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Aplikatu g</w:t>
            </w:r>
            <w:r>
              <w:rPr>
                <w:rFonts w:ascii="Calibri" w:hAnsi="Calibri"/>
                <w:bCs/>
                <w:sz w:val="16"/>
                <w:szCs w:val="16"/>
              </w:rPr>
              <w:t>a</w:t>
            </w:r>
            <w:r>
              <w:rPr>
                <w:rFonts w:ascii="Calibri" w:hAnsi="Calibri"/>
                <w:bCs/>
                <w:sz w:val="16"/>
                <w:szCs w:val="16"/>
              </w:rPr>
              <w:t>bea</w:t>
            </w:r>
          </w:p>
        </w:tc>
      </w:tr>
      <w:tr w:rsidR="00264987" w:rsidRPr="00264987" w:rsidTr="00E02ACF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Udalaren aurrekontu orokor eta bakarra epearen barruan onestea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264987" w:rsidRPr="00264987" w:rsidTr="00E02ACF">
        <w:trPr>
          <w:trHeight w:val="9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 bizitzen ari den populazio-igoera dela eta, gaur egungo zerbitzuak ematearen ondorioz nahiz inbertsio berrien ondorioz aldaketa horrek izanen duen eragina balioestea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264987" w:rsidRPr="007022C9" w:rsidTr="00E02ACF">
        <w:trPr>
          <w:trHeight w:val="6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 zerbitzuak eskaintzeko hain garrantzitsuak diren obren plangintza eta kudeaketa Udalak berak egin, ko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n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trolatu eta finantzatu behar ditu, gure iritzian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70C0"/>
                <w:sz w:val="15"/>
                <w:szCs w:val="15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70C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X</w:t>
            </w:r>
          </w:p>
        </w:tc>
      </w:tr>
      <w:tr w:rsidR="00264987" w:rsidRPr="00E02ACF" w:rsidTr="00E02ACF">
        <w:trPr>
          <w:trHeight w:val="30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64987" w:rsidRPr="00E02ACF" w:rsidRDefault="00E02ACF" w:rsidP="00482B3A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Langileak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264987" w:rsidRPr="00E95240" w:rsidTr="00E02ACF">
        <w:trPr>
          <w:trHeight w:val="9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Indarrean den araudiaren testuinguruan, aurr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e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kontu-zuzkidura duten bete gabeko lanpostu gu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z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tiak enplegu-eskaintza publikoan sartzea, dagoen </w:t>
            </w:r>
            <w:proofErr w:type="spellStart"/>
            <w:r>
              <w:rPr>
                <w:rFonts w:ascii="Calibri" w:hAnsi="Calibri"/>
                <w:color w:val="000000"/>
                <w:sz w:val="15"/>
                <w:szCs w:val="15"/>
              </w:rPr>
              <w:t>aldibaterakotasun</w:t>
            </w:r>
            <w:proofErr w:type="spellEnd"/>
            <w:r>
              <w:rPr>
                <w:rFonts w:ascii="Calibri" w:hAnsi="Calibri"/>
                <w:color w:val="000000"/>
                <w:sz w:val="15"/>
                <w:szCs w:val="15"/>
              </w:rPr>
              <w:t xml:space="preserve"> maila handia saihesteko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X</w:t>
            </w:r>
          </w:p>
        </w:tc>
      </w:tr>
      <w:tr w:rsidR="00264987" w:rsidRPr="00E02ACF" w:rsidTr="00E02ACF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64987" w:rsidRPr="00E02ACF" w:rsidRDefault="00E02ACF" w:rsidP="00482B3A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Diru-laguntzak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264987" w:rsidRPr="00E95240" w:rsidTr="00E95240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Diru-laguntzen plan estrategiko bat egitea, eta bertan zehaztea helburuak, efektuak, aurreikusitako kostuak, baliabideen aurreikuspena, eragina eta abar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264987" w:rsidRPr="00E95240" w:rsidTr="00E95240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Diru-laguntzak emateko prozedura arautzen duen ord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e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nantza orokor bat onartzeko egokitasuna aztertzea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264987" w:rsidRPr="00E02ACF" w:rsidTr="00E02ACF">
        <w:trPr>
          <w:trHeight w:val="30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64987" w:rsidRPr="00E02ACF" w:rsidRDefault="00E02ACF" w:rsidP="00482B3A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Hirigintza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02ACF" w:rsidRDefault="00264987" w:rsidP="00482B3A">
            <w:pPr>
              <w:spacing w:after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264987" w:rsidRPr="00E95240" w:rsidTr="00E02ACF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 plan bat egitea, gaur egun dagoena, 1999koa, ordezteko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87" w:rsidRPr="00E95240" w:rsidRDefault="00264987" w:rsidP="00482B3A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</w:tbl>
    <w:p w:rsidR="00DD484D" w:rsidRDefault="00DD484D" w:rsidP="004F7D1C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7022C9" w:rsidRDefault="007022C9" w:rsidP="004F7D1C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0B3BB3" w:rsidRDefault="000B3BB3" w:rsidP="004F7D1C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0B3BB3" w:rsidRDefault="000B3BB3" w:rsidP="004F7D1C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DD484D" w:rsidRDefault="00DD484D" w:rsidP="004F7D1C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E83B53" w:rsidRDefault="00907197" w:rsidP="00E83B53">
      <w:pPr>
        <w:spacing w:after="0"/>
        <w:ind w:firstLine="0"/>
        <w:jc w:val="left"/>
        <w:rPr>
          <w:rFonts w:asciiTheme="minorHAnsi" w:eastAsia="Calibri" w:hAnsiTheme="minorHAnsi"/>
          <w:spacing w:val="6"/>
          <w:sz w:val="26"/>
          <w:szCs w:val="26"/>
        </w:rPr>
      </w:pPr>
      <w:r>
        <w:br w:type="page"/>
      </w:r>
    </w:p>
    <w:p w:rsidR="00E95240" w:rsidRDefault="00E95240" w:rsidP="00E95240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p w:rsidR="00E95240" w:rsidRPr="00A96ED3" w:rsidRDefault="00E95240" w:rsidP="00E95240">
      <w:pPr>
        <w:ind w:firstLine="0"/>
        <w:rPr>
          <w:rFonts w:asciiTheme="minorHAnsi" w:eastAsia="Calibri" w:hAnsiTheme="minorHAnsi"/>
          <w:spacing w:val="6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LIZARRA</w:t>
      </w:r>
    </w:p>
    <w:p w:rsidR="00E95240" w:rsidRDefault="00E95240" w:rsidP="00E95240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tbl>
      <w:tblPr>
        <w:tblW w:w="8845" w:type="dxa"/>
        <w:jc w:val="center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259"/>
        <w:gridCol w:w="465"/>
        <w:gridCol w:w="465"/>
        <w:gridCol w:w="465"/>
        <w:gridCol w:w="465"/>
        <w:gridCol w:w="465"/>
        <w:gridCol w:w="830"/>
        <w:gridCol w:w="1030"/>
        <w:gridCol w:w="978"/>
      </w:tblGrid>
      <w:tr w:rsidR="00B46660" w:rsidRPr="00E95240" w:rsidTr="00F33F38">
        <w:trPr>
          <w:trHeight w:val="301"/>
          <w:jc w:val="center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660" w:rsidRPr="00E95240" w:rsidRDefault="00B46660" w:rsidP="00B4666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660" w:rsidRPr="00E95240" w:rsidRDefault="00B46660" w:rsidP="00B4666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660" w:rsidRPr="00E95240" w:rsidRDefault="00B46660" w:rsidP="00B4666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660" w:rsidRPr="00E95240" w:rsidRDefault="00B46660" w:rsidP="00B4666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660" w:rsidRPr="00E95240" w:rsidRDefault="00B46660" w:rsidP="00B4666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660" w:rsidRPr="00E95240" w:rsidRDefault="00B46660" w:rsidP="00B4666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660" w:rsidRPr="00E95240" w:rsidRDefault="00B46660" w:rsidP="00B46660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B46660" w:rsidRPr="00E95240" w:rsidRDefault="00B46660" w:rsidP="00B46660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2017</w:t>
            </w:r>
          </w:p>
        </w:tc>
      </w:tr>
      <w:tr w:rsidR="00E95240" w:rsidRPr="00F33F38" w:rsidTr="00F33F38">
        <w:trPr>
          <w:trHeight w:val="301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Zk.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Alderdi orokorrak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Aplikatua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Partzialki aplikatua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Aplikatu gabea</w:t>
            </w:r>
          </w:p>
        </w:tc>
      </w:tr>
      <w:tr w:rsidR="00E95240" w:rsidRPr="00F33F38" w:rsidTr="00F33F38">
        <w:trPr>
          <w:trHeight w:val="4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 ondasun eta eskubide guztien inbentario baliozt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a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tua egitea eta onestea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E95240" w:rsidRPr="00F33F38" w:rsidTr="00F33F38">
        <w:trPr>
          <w:trHeight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Udalaren inbentarioa etengabe gaurkotzea eta kontabil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i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tatearekin lotua egotea ahalbidetuko duten prozedurak taxutu eta aplikatzea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E95240" w:rsidRPr="00F33F38" w:rsidTr="00F33F38">
        <w:trPr>
          <w:trHeight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Udal ondasunak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—jabari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publikokoak, ondarekoak eta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herri-ondasunak—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eskrituretan jaso eta erregistratzeko prozesua burutzea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E95240" w:rsidRPr="00F33F38" w:rsidTr="00F33F38">
        <w:trPr>
          <w:trHeight w:val="301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95240" w:rsidRPr="00F33F38" w:rsidRDefault="00F33F38" w:rsidP="00F33F3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Langileak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95240" w:rsidRPr="00F33F38" w:rsidTr="00F33F38">
        <w:trPr>
          <w:trHeight w:val="30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Plantilla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organikoa onestea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E95240" w:rsidRPr="00F33F38" w:rsidTr="00F33F38">
        <w:trPr>
          <w:trHeight w:val="73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Plantilla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organikoan sartuta dauden lanpostuak arrazoi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z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kotasunez bete diren aztertzeko prozesua osatzea, hura benetako premietara egokitzen dela egiaztatu ahal izateko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E95240" w:rsidRPr="00F33F38" w:rsidTr="00F33F38">
        <w:trPr>
          <w:trHeight w:val="301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95240" w:rsidRPr="00F33F38" w:rsidRDefault="00F33F38" w:rsidP="00F33F3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Kontratazioa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95240" w:rsidRPr="00F33F38" w:rsidTr="00F33F38">
        <w:trPr>
          <w:trHeight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Kontratuen indarraldiaren gaineko kontrola areagotzea eta garaiz planifikatzea kasuko lizitazio prozeduraren hasiera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E95240" w:rsidRPr="00F33F38" w:rsidTr="00F33F38">
        <w:trPr>
          <w:trHeight w:val="301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95240" w:rsidRPr="00F33F38" w:rsidRDefault="00F33F38" w:rsidP="00F33F3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Diru-sarrerak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95240" w:rsidRPr="00F33F38" w:rsidTr="00F33F38">
        <w:trPr>
          <w:trHeight w:val="4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Zergak, tasak eta zerbitzuetako prezioak kobratzea erraztuko duten metodoak bultzatzea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3F3192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3F3192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3F3192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3F3192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E95240" w:rsidRPr="00F33F38" w:rsidTr="00F33F38">
        <w:trPr>
          <w:trHeight w:val="301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95240" w:rsidRPr="00F33F38" w:rsidRDefault="00F33F38" w:rsidP="00F33F3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Hirigintza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95240" w:rsidRPr="00F33F38" w:rsidTr="00F33F38">
        <w:trPr>
          <w:trHeight w:val="4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Hirigintzako hitzarmenen erregistroa eta artxiboa eza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r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tzea, indarrean den legediak eskatzen duen dokument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a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zioarekin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E95240" w:rsidRPr="00F33F38" w:rsidTr="00F33F38">
        <w:trPr>
          <w:trHeight w:val="73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Udalaren lurzoru-ondarearen erregistroa eta inbentarioa eratzea, kontuan izanda gainerako ondasunetatik bere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i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zita kudeatu behar dela, hirigintzari buruzko legedian jasotako helburuei lotuta dagoelako, izaeraz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E95240" w:rsidRPr="00F33F38" w:rsidTr="00F33F38">
        <w:trPr>
          <w:trHeight w:val="301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95240" w:rsidRPr="00F33F38" w:rsidRDefault="00F33F38" w:rsidP="00F33F3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Sozietatea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95240" w:rsidRPr="00F33F38" w:rsidTr="00F33F38">
        <w:trPr>
          <w:trHeight w:val="4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 sozietateak jarduerarik ez duenez, erakunde horrek existitu behar duen aztertzea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240" w:rsidRPr="00F33F38" w:rsidRDefault="00E95240" w:rsidP="00F33F38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</w:tbl>
    <w:p w:rsidR="0025676A" w:rsidRDefault="0025676A" w:rsidP="004F7D1C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25676A" w:rsidRDefault="0025676A" w:rsidP="004F7D1C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25676A" w:rsidRDefault="0025676A" w:rsidP="004F7D1C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907197" w:rsidRDefault="00907197">
      <w:pPr>
        <w:spacing w:after="0"/>
        <w:ind w:firstLine="0"/>
        <w:jc w:val="left"/>
        <w:rPr>
          <w:rFonts w:asciiTheme="minorHAnsi" w:eastAsia="Calibri" w:hAnsiTheme="minorHAnsi"/>
          <w:spacing w:val="6"/>
          <w:sz w:val="26"/>
          <w:szCs w:val="26"/>
        </w:rPr>
      </w:pPr>
      <w:r>
        <w:br w:type="page"/>
      </w:r>
    </w:p>
    <w:p w:rsidR="00645D0D" w:rsidRDefault="00645D0D" w:rsidP="00645D0D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p w:rsidR="00645D0D" w:rsidRPr="00A96ED3" w:rsidRDefault="00645D0D" w:rsidP="00645D0D">
      <w:pPr>
        <w:ind w:firstLine="0"/>
        <w:rPr>
          <w:rFonts w:asciiTheme="minorHAnsi" w:eastAsia="Calibri" w:hAnsiTheme="minorHAnsi"/>
          <w:spacing w:val="6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TAFALLA</w:t>
      </w:r>
    </w:p>
    <w:p w:rsidR="00645D0D" w:rsidRDefault="00645D0D" w:rsidP="00645D0D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tbl>
      <w:tblPr>
        <w:tblW w:w="0" w:type="auto"/>
        <w:jc w:val="center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354"/>
        <w:gridCol w:w="465"/>
        <w:gridCol w:w="465"/>
        <w:gridCol w:w="465"/>
        <w:gridCol w:w="465"/>
        <w:gridCol w:w="465"/>
        <w:gridCol w:w="696"/>
        <w:gridCol w:w="1081"/>
        <w:gridCol w:w="903"/>
      </w:tblGrid>
      <w:tr w:rsidR="00202321" w:rsidRPr="00C22028" w:rsidTr="00F63CF2">
        <w:trPr>
          <w:trHeight w:val="301"/>
          <w:jc w:val="center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21" w:rsidRPr="00C22028" w:rsidRDefault="00202321" w:rsidP="00535529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21" w:rsidRPr="00C22028" w:rsidRDefault="00202321" w:rsidP="00535529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21" w:rsidRPr="00C22028" w:rsidRDefault="00202321" w:rsidP="00535529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21" w:rsidRPr="00C22028" w:rsidRDefault="00202321" w:rsidP="00535529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21" w:rsidRPr="00C22028" w:rsidRDefault="00202321" w:rsidP="00535529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21" w:rsidRPr="00C22028" w:rsidRDefault="00202321" w:rsidP="00535529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321" w:rsidRPr="00C22028" w:rsidRDefault="00202321" w:rsidP="00535529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202321" w:rsidRPr="00645D0D" w:rsidRDefault="00202321" w:rsidP="00370606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2017</w:t>
            </w:r>
          </w:p>
        </w:tc>
      </w:tr>
      <w:tr w:rsidR="00645D0D" w:rsidRPr="00645D0D" w:rsidTr="00F63CF2">
        <w:trPr>
          <w:trHeight w:val="30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Zk.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45D0D" w:rsidRPr="00645D0D" w:rsidRDefault="00502528" w:rsidP="00370606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Alderdi orokorrak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5D0D" w:rsidRPr="00645D0D" w:rsidRDefault="00502528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</w:t>
            </w:r>
            <w:r>
              <w:rPr>
                <w:rFonts w:ascii="Calibri" w:hAnsi="Calibri"/>
                <w:bCs/>
                <w:sz w:val="16"/>
                <w:szCs w:val="16"/>
              </w:rPr>
              <w:t>a</w:t>
            </w:r>
            <w:r>
              <w:rPr>
                <w:rFonts w:ascii="Calibri" w:hAnsi="Calibri"/>
                <w:bCs/>
                <w:sz w:val="16"/>
                <w:szCs w:val="16"/>
              </w:rPr>
              <w:t>tua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5D0D" w:rsidRPr="00645D0D" w:rsidRDefault="00502528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Partzialki aplikatua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5D0D" w:rsidRPr="00645D0D" w:rsidRDefault="00502528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Aplikatu gabea</w:t>
            </w:r>
          </w:p>
        </w:tc>
      </w:tr>
      <w:tr w:rsidR="00645D0D" w:rsidRPr="00645D0D" w:rsidTr="00F63CF2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Udal funtzionarioen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montepiotik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eratorritako betebehar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aktuarialak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zenbatestea eta kontabilizatzea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645D0D" w:rsidRPr="00645D0D" w:rsidTr="00F63CF2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Udalaren ondasun eta eskubide guztien inbentario balio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z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tatua gaurkotu eta onestea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645D0D" w:rsidRPr="00645D0D" w:rsidTr="00F63CF2">
        <w:trPr>
          <w:trHeight w:val="73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Inbentarioko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altak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eta bajak kontrolatzeko eta jarraitzeko sistema bat ezartzea, haren etengabeko gaurkotzea eta hark kontabilitatean ibilgetuarekin lotura izatea bermatu eta bideratzeko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3F3192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3F3192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3F3192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3F3192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3F3192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3F3192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645D0D" w:rsidRPr="00645D0D" w:rsidTr="00F63CF2">
        <w:trPr>
          <w:trHeight w:val="56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Udalaren ondasunak eskrituretan jaso eta erregistratzeko prozesua burutzea, eta bertan adieraztea haien egoera juridikoa eta zertarako erabiltzen ari diren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645D0D" w:rsidRPr="00B33742" w:rsidTr="00F63CF2">
        <w:trPr>
          <w:trHeight w:val="30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5D0D" w:rsidRPr="00B33742" w:rsidRDefault="00502528" w:rsidP="00502528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Kontratazioa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45D0D" w:rsidRPr="00645D0D" w:rsidTr="00F63CF2">
        <w:trPr>
          <w:trHeight w:val="56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Argiteria publikoa berrikusteko eta mantentzeko zerbitz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u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rako behar den kontratazio-prozedura egitea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645D0D" w:rsidRPr="00645D0D" w:rsidTr="00F63CF2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Muga-egunera heldutako kontratuen lizitazio-prozedura gauzatzea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645D0D" w:rsidRPr="00B33742" w:rsidTr="00F63CF2">
        <w:trPr>
          <w:trHeight w:val="30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645D0D" w:rsidRPr="00B33742" w:rsidRDefault="00502528" w:rsidP="0037060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Hirigintza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B33742" w:rsidRDefault="00645D0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45D0D" w:rsidRPr="00645D0D" w:rsidTr="00F63CF2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Hirigintza planeamendua Lurraldearen Antolamenduari eta Hirigintzari buruzko Foru Legearen zehaztapenen arabera egokitzeko prozesua burutzea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3F3192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3F3192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3F3192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645D0D" w:rsidRPr="00645D0D" w:rsidTr="00F63CF2">
        <w:trPr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Udalaren lurzoru-ondarearen inbentarioa eta erregistroa sortzea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0D" w:rsidRPr="00645D0D" w:rsidRDefault="00645D0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</w:tbl>
    <w:p w:rsidR="00202321" w:rsidRDefault="00202321" w:rsidP="00202321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202321" w:rsidRDefault="00202321" w:rsidP="00202321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907197" w:rsidRDefault="00907197">
      <w:pPr>
        <w:spacing w:after="0"/>
        <w:ind w:firstLine="0"/>
        <w:jc w:val="left"/>
        <w:rPr>
          <w:rFonts w:asciiTheme="minorHAnsi" w:eastAsia="Calibri" w:hAnsiTheme="minorHAnsi"/>
          <w:spacing w:val="6"/>
          <w:sz w:val="26"/>
          <w:szCs w:val="26"/>
        </w:rPr>
      </w:pPr>
      <w:r>
        <w:br w:type="page"/>
      </w:r>
    </w:p>
    <w:p w:rsidR="00E67635" w:rsidRDefault="00E67635" w:rsidP="00E67635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p w:rsidR="00E67635" w:rsidRPr="00A96ED3" w:rsidRDefault="00E67635" w:rsidP="00E67635">
      <w:pPr>
        <w:ind w:firstLine="0"/>
        <w:rPr>
          <w:rFonts w:asciiTheme="minorHAnsi" w:eastAsia="Calibri" w:hAnsiTheme="minorHAnsi"/>
          <w:spacing w:val="6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TUTERA</w:t>
      </w:r>
    </w:p>
    <w:p w:rsidR="00E67635" w:rsidRDefault="00E67635" w:rsidP="00E67635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tbl>
      <w:tblPr>
        <w:tblW w:w="0" w:type="auto"/>
        <w:jc w:val="center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47"/>
        <w:gridCol w:w="465"/>
        <w:gridCol w:w="465"/>
        <w:gridCol w:w="465"/>
        <w:gridCol w:w="465"/>
        <w:gridCol w:w="465"/>
        <w:gridCol w:w="696"/>
        <w:gridCol w:w="1039"/>
        <w:gridCol w:w="903"/>
      </w:tblGrid>
      <w:tr w:rsidR="0094575D" w:rsidRPr="0094575D" w:rsidTr="00E67635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75D" w:rsidRPr="0094575D" w:rsidRDefault="0094575D" w:rsidP="0094575D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75D" w:rsidRPr="0094575D" w:rsidRDefault="0094575D" w:rsidP="0094575D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75D" w:rsidRPr="0094575D" w:rsidRDefault="0094575D" w:rsidP="0094575D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75D" w:rsidRPr="0094575D" w:rsidRDefault="0094575D" w:rsidP="0094575D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75D" w:rsidRPr="0094575D" w:rsidRDefault="0094575D" w:rsidP="0094575D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75D" w:rsidRPr="0094575D" w:rsidRDefault="0094575D" w:rsidP="0094575D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5D" w:rsidRPr="0094575D" w:rsidRDefault="0094575D" w:rsidP="0094575D">
            <w:pPr>
              <w:spacing w:after="0"/>
              <w:ind w:firstLine="0"/>
              <w:jc w:val="left"/>
              <w:rPr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4575D" w:rsidRPr="00370606" w:rsidRDefault="0094575D" w:rsidP="0094575D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94575D" w:rsidRPr="00370606" w:rsidTr="00E67635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4575D" w:rsidRPr="00370606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Zk.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4575D" w:rsidRPr="00370606" w:rsidRDefault="00D063EE" w:rsidP="00370606">
            <w:pPr>
              <w:spacing w:after="0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Alderdi orokorrak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4575D" w:rsidRPr="00370606" w:rsidRDefault="0094575D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4575D" w:rsidRPr="00370606" w:rsidRDefault="0094575D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4575D" w:rsidRPr="00370606" w:rsidRDefault="0094575D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4575D" w:rsidRPr="00370606" w:rsidRDefault="0094575D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4575D" w:rsidRPr="00370606" w:rsidRDefault="0094575D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4575D" w:rsidRPr="00370606" w:rsidRDefault="00D063EE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Aplik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tua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4575D" w:rsidRPr="00370606" w:rsidRDefault="00D063EE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Partzialki aplikatua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4575D" w:rsidRPr="00370606" w:rsidRDefault="00D063EE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Aplikatu gabea</w:t>
            </w:r>
          </w:p>
        </w:tc>
      </w:tr>
      <w:tr w:rsidR="0094575D" w:rsidRPr="00645D0D" w:rsidTr="00E67635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Zaharkituta geratu diren ordenantzak berrikusi edo gaurkotzea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94575D" w:rsidRPr="00645D0D" w:rsidTr="00E67635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Fidantzen saldoaren indarraldia berrikustea eta, kasua bada, hura erregularizatzea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94575D" w:rsidRPr="00645D0D" w:rsidTr="00E67635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Fundazioen finantzaketari eta emaitzei dagokienez, honako hauek aztertzea: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3F3192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3F3192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3F3192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94575D" w:rsidRPr="00645D0D" w:rsidTr="00E67635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a) Aukeratutakoa ote den biderik egokiena eskaintzen diren zerbitzuak emateko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94575D" w:rsidRPr="00645D0D" w:rsidTr="00E67635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b) Kontuan hartu behar ote diren aurrekontu-egonkortasunaren eta finantza-iraunkortasunaren helb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u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ruak betetzeari begira kalkuluak egitean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94575D" w:rsidRPr="00645D0D" w:rsidTr="00E67635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c) Entitate horiei aplikatu behar ote zaien Toki Araub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i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dearen Oinarriei buruzko 7/1985 Legeko bederatzigarren xedapen gehigarria, 27/2013 Legearen bitartez sartut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a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koa, finantza-desorekako egoeran dauden entitateei buruzkoa.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94575D" w:rsidRPr="00B33742" w:rsidTr="00E67635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4575D" w:rsidRPr="00B33742" w:rsidRDefault="00D063EE" w:rsidP="0037060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Langileak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94575D" w:rsidRPr="00645D0D" w:rsidTr="00E67635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Plantillan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dauden lanpostuen eta egiaz betetzen diren lanpostuen arteko erlazioa aztertzea,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plantilla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egiazko premietara egokitzen den egiaztatzeko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94575D" w:rsidRPr="00645D0D" w:rsidTr="00E67635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Langileen arlorako kudeaketa-sistemak aztertu eta osatzea, bereziki prozedurei eta gorde beharreko dok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u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mentazioari, aparteko orduei eta gainerako arloekiko koordinazioari dagokienez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3F3192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3F3192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3F3192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94575D" w:rsidRPr="00B33742" w:rsidTr="00E67635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4575D" w:rsidRPr="00B33742" w:rsidRDefault="00D063EE" w:rsidP="00D063EE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Kontratazioa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94575D" w:rsidRPr="00645D0D" w:rsidTr="00E67635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Kontratuen lizitazio berriak prestatzea aurrekoen muga-egunak kontuan hartuta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94575D" w:rsidRPr="00B33742" w:rsidTr="00E67635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4575D" w:rsidRPr="00B33742" w:rsidRDefault="00D063EE" w:rsidP="0037060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Hirigintza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B33742" w:rsidRDefault="0094575D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94575D" w:rsidRPr="00645D0D" w:rsidTr="00E67635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Hirigintza planeamendua Lurraldearen Antolamenduari eta Hirigintzari buruzko Foru Legearen zehaztapenen arabera egokitzeko prozesua osatzea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94575D" w:rsidRPr="00645D0D" w:rsidTr="00E67635">
        <w:trPr>
          <w:trHeight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Hirigintzako hitzarmenen erregistroa eta artxiboa eza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r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tzea, indarrean den legediak eskatzen duen dokument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a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zioarekin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94575D" w:rsidRPr="00645D0D" w:rsidTr="00E67635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Udalaren lurzoru-ondarearen inbentarioa eta erregistroa sortzea, kontuan izanda gainerako ondasunetatik bere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i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zita kudeatu behar dela, eta indarrean dagoen legedian jasotako helburuei lotuta dagoela, izaeraz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5D" w:rsidRPr="00645D0D" w:rsidRDefault="0094575D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</w:tbl>
    <w:p w:rsidR="00202321" w:rsidRDefault="00202321" w:rsidP="004F7D1C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202321" w:rsidRDefault="00202321" w:rsidP="004F7D1C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202321" w:rsidRDefault="00202321" w:rsidP="004F7D1C">
      <w:pPr>
        <w:ind w:firstLine="284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p w:rsidR="00907197" w:rsidRDefault="00907197">
      <w:pPr>
        <w:spacing w:after="0"/>
        <w:ind w:firstLine="0"/>
        <w:jc w:val="left"/>
        <w:rPr>
          <w:rFonts w:asciiTheme="minorHAnsi" w:eastAsia="Calibri" w:hAnsiTheme="minorHAnsi"/>
          <w:spacing w:val="6"/>
          <w:sz w:val="26"/>
          <w:szCs w:val="26"/>
        </w:rPr>
      </w:pPr>
      <w:r>
        <w:br w:type="page"/>
      </w:r>
    </w:p>
    <w:p w:rsidR="004F2FBE" w:rsidRDefault="004F2FBE" w:rsidP="004F2FBE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p w:rsidR="004F2FBE" w:rsidRPr="00A96ED3" w:rsidRDefault="004F2FBE" w:rsidP="004F2FBE">
      <w:pPr>
        <w:ind w:firstLine="0"/>
        <w:rPr>
          <w:rFonts w:asciiTheme="minorHAnsi" w:eastAsia="Calibri" w:hAnsiTheme="minorHAnsi"/>
          <w:spacing w:val="6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ATARRABIA</w:t>
      </w:r>
    </w:p>
    <w:p w:rsidR="004F2FBE" w:rsidRDefault="004F2FBE" w:rsidP="004F2FBE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tbl>
      <w:tblPr>
        <w:tblW w:w="0" w:type="auto"/>
        <w:jc w:val="center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75"/>
        <w:gridCol w:w="465"/>
        <w:gridCol w:w="465"/>
        <w:gridCol w:w="465"/>
        <w:gridCol w:w="465"/>
        <w:gridCol w:w="465"/>
        <w:gridCol w:w="696"/>
        <w:gridCol w:w="1011"/>
        <w:gridCol w:w="903"/>
      </w:tblGrid>
      <w:tr w:rsidR="00C22028" w:rsidRPr="000D43A1" w:rsidTr="005E25F9">
        <w:trPr>
          <w:trHeight w:val="301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028" w:rsidRPr="000D43A1" w:rsidRDefault="00C22028" w:rsidP="00C22028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028" w:rsidRPr="000D43A1" w:rsidRDefault="00C22028" w:rsidP="00C22028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028" w:rsidRPr="000D43A1" w:rsidRDefault="00C22028" w:rsidP="00C22028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028" w:rsidRPr="000D43A1" w:rsidRDefault="00C22028" w:rsidP="00C22028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028" w:rsidRPr="000D43A1" w:rsidRDefault="00C22028" w:rsidP="00C22028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028" w:rsidRPr="000D43A1" w:rsidRDefault="00C22028" w:rsidP="00C22028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28" w:rsidRPr="000D43A1" w:rsidRDefault="00C22028" w:rsidP="00C22028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22028" w:rsidRPr="00B33742" w:rsidRDefault="00C22028" w:rsidP="00370606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2017</w:t>
            </w:r>
          </w:p>
        </w:tc>
      </w:tr>
      <w:tr w:rsidR="00B33742" w:rsidRPr="00B33742" w:rsidTr="005E25F9">
        <w:trPr>
          <w:trHeight w:val="3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Zk.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3742" w:rsidRPr="00B33742" w:rsidRDefault="00D063EE" w:rsidP="00370606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Alderdi orokorrak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33742" w:rsidRPr="00B33742" w:rsidRDefault="00D063EE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</w:t>
            </w:r>
            <w:r>
              <w:rPr>
                <w:rFonts w:ascii="Calibri" w:hAnsi="Calibri"/>
                <w:bCs/>
                <w:sz w:val="16"/>
                <w:szCs w:val="16"/>
              </w:rPr>
              <w:t>a</w:t>
            </w:r>
            <w:r>
              <w:rPr>
                <w:rFonts w:ascii="Calibri" w:hAnsi="Calibri"/>
                <w:bCs/>
                <w:sz w:val="16"/>
                <w:szCs w:val="16"/>
              </w:rPr>
              <w:t>tua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33742" w:rsidRPr="00B33742" w:rsidRDefault="00D063EE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Partzialki aplikatua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33742" w:rsidRPr="00B33742" w:rsidRDefault="00D063EE" w:rsidP="00370606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Aplikatu gabea</w:t>
            </w:r>
          </w:p>
        </w:tc>
      </w:tr>
      <w:tr w:rsidR="00B33742" w:rsidRPr="00645D0D" w:rsidTr="005E25F9">
        <w:trPr>
          <w:trHeight w:val="7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Udalaren aurrekontu orokor eta bakarra onestea, ind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a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rrean dagoen legedian ezarritako epean, kudeaketarako oinarrizko tresna izan dadin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B33742" w:rsidRPr="00645D0D" w:rsidTr="005E25F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 inbentarioa gaurkotu eta onestea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B33742" w:rsidRPr="00645D0D" w:rsidTr="005E25F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Udalaren kontingentziak oroitidazkian sartzea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B33742" w:rsidRPr="00645D0D" w:rsidTr="005E25F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Fidantzen saldo zaharrak aztertzea eta erregularizatzea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B33742" w:rsidRPr="00B33742" w:rsidTr="005E25F9">
        <w:trPr>
          <w:trHeight w:val="3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33742" w:rsidRPr="00B33742" w:rsidRDefault="00D063EE" w:rsidP="0037060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Diru-laguntzak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B33742" w:rsidRPr="00645D0D" w:rsidTr="005E25F9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Diru-laguntzei buruzko ordenantza orokorra edo diru-laguntzen modalitateetarako ordenantza berariazkoak onestea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  <w:tr w:rsidR="00B33742" w:rsidRPr="000D43A1" w:rsidTr="005E25F9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0D43A1" w:rsidRDefault="00B33742" w:rsidP="0037060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0D43A1" w:rsidRDefault="00B33742" w:rsidP="00370606">
            <w:pPr>
              <w:spacing w:after="0"/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0D43A1" w:rsidRDefault="00B33742" w:rsidP="00370606">
            <w:pPr>
              <w:spacing w:after="0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0D43A1" w:rsidRDefault="00B33742" w:rsidP="00370606">
            <w:pPr>
              <w:spacing w:after="0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0D43A1" w:rsidRDefault="00B33742" w:rsidP="00370606">
            <w:pPr>
              <w:spacing w:after="0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0D43A1" w:rsidRDefault="00B33742" w:rsidP="00370606">
            <w:pPr>
              <w:spacing w:after="0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0D43A1" w:rsidRDefault="00B33742" w:rsidP="00370606">
            <w:pPr>
              <w:spacing w:after="0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0D43A1" w:rsidRDefault="00B33742" w:rsidP="0037060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0D43A1" w:rsidRDefault="00B33742" w:rsidP="00370606">
            <w:pPr>
              <w:spacing w:after="0"/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0D43A1" w:rsidRDefault="00B33742" w:rsidP="00370606">
            <w:pPr>
              <w:spacing w:after="0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</w:tr>
      <w:tr w:rsidR="00B33742" w:rsidRPr="00B33742" w:rsidTr="005E25F9">
        <w:trPr>
          <w:trHeight w:val="3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33742" w:rsidRPr="00B33742" w:rsidRDefault="00D063EE" w:rsidP="00370606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Hirigintza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B33742" w:rsidRDefault="00B33742" w:rsidP="00370606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B33742" w:rsidRPr="00645D0D" w:rsidTr="005E25F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Hirigintza plan orokor berria behin betiko onestea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B33742" w:rsidRPr="00645D0D" w:rsidTr="005E25F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Udalaren lurzoru-ondarearen erregistroa eta inbentarioa sortzea, Lurraldearen Antolamenduari eta Hirigintzari buruzko Foru Legean ezarritakoari jarraituz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2" w:rsidRPr="00645D0D" w:rsidRDefault="00B33742" w:rsidP="00370606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</w:tbl>
    <w:p w:rsidR="000F766E" w:rsidRDefault="000F766E" w:rsidP="004F7D1C">
      <w:pPr>
        <w:ind w:firstLine="284"/>
        <w:rPr>
          <w:rFonts w:eastAsia="Calibri"/>
          <w:spacing w:val="6"/>
          <w:sz w:val="26"/>
          <w:szCs w:val="26"/>
          <w:lang w:val="es-ES"/>
        </w:rPr>
      </w:pPr>
    </w:p>
    <w:p w:rsidR="000F766E" w:rsidRDefault="000F766E">
      <w:pPr>
        <w:spacing w:after="0"/>
        <w:ind w:firstLine="0"/>
        <w:jc w:val="left"/>
        <w:rPr>
          <w:rFonts w:eastAsia="Calibri"/>
          <w:spacing w:val="6"/>
          <w:sz w:val="26"/>
          <w:szCs w:val="26"/>
        </w:rPr>
      </w:pPr>
      <w:r>
        <w:br w:type="page"/>
      </w:r>
    </w:p>
    <w:p w:rsidR="00D42F11" w:rsidRDefault="00D42F11" w:rsidP="00D42F11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p w:rsidR="00D42F11" w:rsidRPr="00A96ED3" w:rsidRDefault="00D42F11" w:rsidP="00D42F11">
      <w:pPr>
        <w:ind w:firstLine="0"/>
        <w:rPr>
          <w:rFonts w:asciiTheme="minorHAnsi" w:eastAsia="Calibri" w:hAnsiTheme="minorHAnsi"/>
          <w:spacing w:val="6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ZIZUR NAGUSIA</w:t>
      </w:r>
    </w:p>
    <w:p w:rsidR="00D42F11" w:rsidRDefault="00D42F11" w:rsidP="00D42F11">
      <w:pPr>
        <w:ind w:firstLine="284"/>
        <w:jc w:val="center"/>
        <w:rPr>
          <w:rFonts w:eastAsia="Calibri"/>
          <w:b/>
          <w:spacing w:val="6"/>
          <w:sz w:val="26"/>
          <w:szCs w:val="26"/>
          <w:lang w:val="es-ES"/>
        </w:rPr>
      </w:pPr>
    </w:p>
    <w:p w:rsidR="00CA304F" w:rsidRPr="000D43A1" w:rsidRDefault="00CA304F" w:rsidP="000D43A1">
      <w:pPr>
        <w:tabs>
          <w:tab w:val="left" w:pos="-639"/>
          <w:tab w:val="left" w:pos="2715"/>
          <w:tab w:val="left" w:pos="3180"/>
          <w:tab w:val="left" w:pos="3645"/>
          <w:tab w:val="left" w:pos="4110"/>
          <w:tab w:val="left" w:pos="4575"/>
          <w:tab w:val="left" w:pos="5040"/>
        </w:tabs>
        <w:spacing w:after="0"/>
        <w:ind w:left="-1206" w:firstLine="0"/>
        <w:jc w:val="left"/>
        <w:rPr>
          <w:rFonts w:ascii="Calibri" w:hAnsi="Calibri"/>
          <w:b/>
          <w:bCs/>
          <w:sz w:val="16"/>
          <w:szCs w:val="16"/>
          <w:lang w:val="es-ES" w:eastAsia="es-ES"/>
        </w:rPr>
      </w:pPr>
    </w:p>
    <w:tbl>
      <w:tblPr>
        <w:tblW w:w="0" w:type="auto"/>
        <w:jc w:val="center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10"/>
        <w:gridCol w:w="465"/>
        <w:gridCol w:w="465"/>
        <w:gridCol w:w="465"/>
        <w:gridCol w:w="465"/>
        <w:gridCol w:w="465"/>
        <w:gridCol w:w="696"/>
        <w:gridCol w:w="1025"/>
        <w:gridCol w:w="903"/>
      </w:tblGrid>
      <w:tr w:rsidR="000D43A1" w:rsidRPr="00B33742" w:rsidTr="00D42F11">
        <w:trPr>
          <w:trHeight w:val="301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3A1" w:rsidRPr="00B33742" w:rsidRDefault="000D43A1" w:rsidP="000D43A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3A1" w:rsidRPr="00B33742" w:rsidRDefault="000D43A1" w:rsidP="000D43A1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3A1" w:rsidRPr="00B33742" w:rsidRDefault="000D43A1" w:rsidP="000D43A1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3A1" w:rsidRPr="00B33742" w:rsidRDefault="000D43A1" w:rsidP="000D43A1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3A1" w:rsidRPr="00B33742" w:rsidRDefault="000D43A1" w:rsidP="000D43A1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3A1" w:rsidRPr="00B33742" w:rsidRDefault="000D43A1" w:rsidP="000D43A1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3A1" w:rsidRPr="00B33742" w:rsidRDefault="000D43A1" w:rsidP="000D43A1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2017</w:t>
            </w:r>
          </w:p>
        </w:tc>
      </w:tr>
      <w:tr w:rsidR="000D43A1" w:rsidRPr="00B33742" w:rsidTr="00D42F11">
        <w:trPr>
          <w:trHeight w:val="3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Zk.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D063EE" w:rsidP="00D063EE">
            <w:pPr>
              <w:spacing w:after="0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Alderdi orokorrak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D063EE" w:rsidP="00D063EE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</w:t>
            </w:r>
            <w:r>
              <w:rPr>
                <w:rFonts w:ascii="Calibri" w:hAnsi="Calibri"/>
                <w:bCs/>
                <w:sz w:val="16"/>
                <w:szCs w:val="16"/>
              </w:rPr>
              <w:t>a</w:t>
            </w:r>
            <w:r>
              <w:rPr>
                <w:rFonts w:ascii="Calibri" w:hAnsi="Calibri"/>
                <w:bCs/>
                <w:sz w:val="16"/>
                <w:szCs w:val="16"/>
              </w:rPr>
              <w:t>tua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D063EE" w:rsidP="00D063EE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Partzialki aplikatua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D063EE" w:rsidP="00D063EE">
            <w:pPr>
              <w:spacing w:after="0"/>
              <w:ind w:firstLine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Aplikatu gabea</w:t>
            </w:r>
          </w:p>
        </w:tc>
      </w:tr>
      <w:tr w:rsidR="000D43A1" w:rsidRPr="00645D0D" w:rsidTr="00D42F11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Udalaren aurrekontu orokor eta bakarra legediak ezartzen duen epearen barruan onestea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0D43A1" w:rsidRPr="00645D0D" w:rsidTr="00D42F11">
        <w:trPr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2015ean udal inbentarioa gaurkotzeko hasitako lanarekin jarraitzea eta hura amaitzea, honako helburu honekin: </w:t>
            </w:r>
            <w:proofErr w:type="spellStart"/>
            <w:r>
              <w:rPr>
                <w:rFonts w:ascii="Arial Narrow" w:hAnsi="Arial Narrow"/>
                <w:color w:val="000000"/>
                <w:sz w:val="15"/>
                <w:szCs w:val="15"/>
              </w:rPr>
              <w:t>altak</w:t>
            </w:r>
            <w:proofErr w:type="spellEnd"/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 eta bajak kontrolatu eta jarraitzeko sistema bat ezartzea, zeinak erraztuko baititu inbentarioa etengabe gaurkotzea eta kontabilitatean islatutako ibilgetuarekin lotzea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0D43A1" w:rsidRPr="00B33742" w:rsidTr="00D42F11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D063EE" w:rsidP="00D063EE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Diru-laguntzak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0D43A1" w:rsidRPr="00645D0D" w:rsidTr="00D42F11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Diru-laguntzei buruzko plan estrategiko bat egitea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0D43A1" w:rsidRPr="00645D0D" w:rsidTr="00D42F11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Diru-laguntzak emateko prozedura arautzen duen ord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e</w:t>
            </w:r>
            <w:r>
              <w:rPr>
                <w:rFonts w:ascii="Arial Narrow" w:hAnsi="Arial Narrow"/>
                <w:color w:val="000000"/>
                <w:sz w:val="15"/>
                <w:szCs w:val="15"/>
              </w:rPr>
              <w:t>nantza orokor bat onartzeko egokitasuna aztertzea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0D43A1" w:rsidRPr="00B33742" w:rsidTr="00D42F11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D063EE" w:rsidP="00D063EE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Erakunde autonomoak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B33742" w:rsidRDefault="000D43A1" w:rsidP="00D063E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0D43A1" w:rsidRPr="00645D0D" w:rsidTr="00D42F11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left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 xml:space="preserve">Kultura eta kirol patronatuak, zeinek langilerik ez baitute, Udalaren zerbitzu bihurtzeko aukera aztertzea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3A1" w:rsidRPr="00645D0D" w:rsidRDefault="000D43A1" w:rsidP="00D063EE">
            <w:pPr>
              <w:spacing w:after="0"/>
              <w:ind w:firstLine="0"/>
              <w:jc w:val="center"/>
              <w:rPr>
                <w:rFonts w:ascii="Arial Narrow" w:hAnsi="Arial Narrow"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color w:val="000000"/>
                <w:sz w:val="15"/>
                <w:szCs w:val="15"/>
              </w:rPr>
              <w:t>X</w:t>
            </w:r>
          </w:p>
        </w:tc>
      </w:tr>
    </w:tbl>
    <w:p w:rsidR="000D093F" w:rsidRDefault="000D093F" w:rsidP="00907197">
      <w:pPr>
        <w:ind w:firstLine="284"/>
        <w:jc w:val="center"/>
        <w:rPr>
          <w:rFonts w:asciiTheme="minorHAnsi" w:eastAsia="Calibri" w:hAnsiTheme="minorHAnsi"/>
          <w:spacing w:val="6"/>
          <w:sz w:val="26"/>
          <w:szCs w:val="26"/>
          <w:lang w:val="es-ES"/>
        </w:rPr>
      </w:pPr>
    </w:p>
    <w:sectPr w:rsidR="000D093F" w:rsidSect="00D2472C">
      <w:headerReference w:type="even" r:id="rId14"/>
      <w:footerReference w:type="default" r:id="rId15"/>
      <w:type w:val="oddPage"/>
      <w:pgSz w:w="11907" w:h="16840" w:code="9"/>
      <w:pgMar w:top="2109" w:right="1559" w:bottom="1644" w:left="1559" w:header="369" w:footer="136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D6" w:rsidRDefault="00E12AD6">
      <w:r>
        <w:separator/>
      </w:r>
    </w:p>
    <w:p w:rsidR="00E12AD6" w:rsidRDefault="00E12AD6"/>
    <w:p w:rsidR="00E12AD6" w:rsidRDefault="00E12AD6"/>
    <w:p w:rsidR="00E12AD6" w:rsidRDefault="00E12AD6"/>
  </w:endnote>
  <w:endnote w:type="continuationSeparator" w:id="0">
    <w:p w:rsidR="00E12AD6" w:rsidRDefault="00E12AD6">
      <w:r>
        <w:continuationSeparator/>
      </w:r>
    </w:p>
    <w:p w:rsidR="00E12AD6" w:rsidRDefault="00E12AD6"/>
    <w:p w:rsidR="00E12AD6" w:rsidRDefault="00E12AD6"/>
    <w:p w:rsidR="00E12AD6" w:rsidRDefault="00E12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Century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D6" w:rsidRDefault="00E12AD6" w:rsidP="008E3F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3F3192">
      <w:rPr>
        <w:rStyle w:val="Nmerodepgina"/>
      </w:rPr>
      <w:fldChar w:fldCharType="separate"/>
    </w:r>
    <w:r w:rsidR="003F3192">
      <w:rPr>
        <w:rStyle w:val="Nmerodepgina"/>
        <w:noProof/>
      </w:rPr>
      <w:t>22</w:t>
    </w:r>
    <w:r>
      <w:rPr>
        <w:rStyle w:val="Nmerodepgina"/>
      </w:rPr>
      <w:fldChar w:fldCharType="end"/>
    </w:r>
  </w:p>
  <w:p w:rsidR="00E12AD6" w:rsidRDefault="00E12AD6" w:rsidP="005965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D6" w:rsidRPr="00F03814" w:rsidRDefault="00E12AD6" w:rsidP="00C13453">
    <w:pPr>
      <w:pStyle w:val="Piedepgina"/>
      <w:tabs>
        <w:tab w:val="clear" w:pos="4252"/>
        <w:tab w:val="right" w:pos="8880"/>
      </w:tabs>
      <w:ind w:right="360"/>
      <w:jc w:val="left"/>
      <w:rPr>
        <w:rFonts w:ascii="GillSans" w:hAnsi="GillSans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279783A7" wp14:editId="7AA2661F">
          <wp:extent cx="219075" cy="371475"/>
          <wp:effectExtent l="0" t="0" r="9525" b="9525"/>
          <wp:docPr id="3" name="Imagen 3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AD6" w:rsidRPr="00F74E38" w:rsidRDefault="00E12AD6" w:rsidP="00F03814">
    <w:pPr>
      <w:pStyle w:val="Piedepgina"/>
      <w:tabs>
        <w:tab w:val="clear" w:pos="4252"/>
        <w:tab w:val="clear" w:pos="8504"/>
        <w:tab w:val="center" w:pos="4560"/>
      </w:tabs>
      <w:ind w:right="360"/>
      <w:jc w:val="left"/>
      <w:rPr>
        <w:rStyle w:val="Nmerodepgina"/>
      </w:rPr>
    </w:pPr>
  </w:p>
  <w:p w:rsidR="00E12AD6" w:rsidRPr="00C13453" w:rsidRDefault="00E12AD6" w:rsidP="00D2472C">
    <w:pPr>
      <w:pStyle w:val="BorradorProvisional"/>
      <w:ind w:left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D6" w:rsidRDefault="00E12AD6" w:rsidP="0059650E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D6" w:rsidRPr="00F03814" w:rsidRDefault="00E12AD6" w:rsidP="00840E3D">
    <w:pPr>
      <w:pStyle w:val="Piedepgina"/>
      <w:tabs>
        <w:tab w:val="clear" w:pos="2835"/>
        <w:tab w:val="clear" w:pos="3969"/>
        <w:tab w:val="clear" w:pos="4252"/>
        <w:tab w:val="clear" w:pos="5103"/>
        <w:tab w:val="clear" w:pos="6237"/>
        <w:tab w:val="clear" w:pos="7371"/>
        <w:tab w:val="clear" w:pos="8504"/>
        <w:tab w:val="center" w:pos="4440"/>
      </w:tabs>
      <w:spacing w:after="0"/>
      <w:ind w:right="29"/>
      <w:jc w:val="left"/>
      <w:rPr>
        <w:rFonts w:ascii="Trajan" w:hAnsi="Trajan"/>
        <w:sz w:val="24"/>
        <w:szCs w:val="24"/>
      </w:rPr>
    </w:pPr>
    <w:r>
      <w:rPr>
        <w:rFonts w:ascii="GillSans" w:hAnsi="GillSans"/>
        <w:noProof/>
        <w:lang w:val="es-ES" w:eastAsia="es-ES"/>
      </w:rPr>
      <w:drawing>
        <wp:inline distT="0" distB="0" distL="0" distR="0" wp14:anchorId="11203252" wp14:editId="1B372E3C">
          <wp:extent cx="219075" cy="371475"/>
          <wp:effectExtent l="0" t="0" r="9525" b="9525"/>
          <wp:docPr id="10" name="Imagen 10" descr="!ESC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!ESC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Sans" w:hAnsi="GillSans"/>
      </w:rPr>
      <w:tab/>
    </w:r>
    <w:r>
      <w:rPr>
        <w:rStyle w:val="Nmerodepgina"/>
        <w:szCs w:val="24"/>
      </w:rPr>
      <w:t xml:space="preserve">- </w:t>
    </w:r>
    <w:r w:rsidRPr="001D4F09">
      <w:rPr>
        <w:rStyle w:val="Nmerodepgina"/>
        <w:szCs w:val="24"/>
      </w:rPr>
      <w:fldChar w:fldCharType="begin"/>
    </w:r>
    <w:r w:rsidRPr="001D4F09">
      <w:rPr>
        <w:rStyle w:val="Nmerodepgina"/>
        <w:szCs w:val="24"/>
      </w:rPr>
      <w:instrText xml:space="preserve"> PAGE </w:instrText>
    </w:r>
    <w:r w:rsidRPr="001D4F09">
      <w:rPr>
        <w:rStyle w:val="Nmerodepgina"/>
        <w:szCs w:val="24"/>
      </w:rPr>
      <w:fldChar w:fldCharType="separate"/>
    </w:r>
    <w:r w:rsidR="003F3192">
      <w:rPr>
        <w:rStyle w:val="Nmerodepgina"/>
        <w:noProof/>
        <w:szCs w:val="24"/>
      </w:rPr>
      <w:t>22</w:t>
    </w:r>
    <w:r w:rsidRPr="001D4F09">
      <w:rPr>
        <w:rStyle w:val="Nmerodepgina"/>
        <w:szCs w:val="24"/>
      </w:rPr>
      <w:fldChar w:fldCharType="end"/>
    </w:r>
    <w:r>
      <w:rPr>
        <w:rStyle w:val="Nmerodepgina"/>
        <w:szCs w:val="24"/>
      </w:rPr>
      <w:t xml:space="preserve"> -</w:t>
    </w:r>
  </w:p>
  <w:p w:rsidR="00E12AD6" w:rsidRPr="00C13453" w:rsidRDefault="00E12AD6" w:rsidP="00D2472C">
    <w:pPr>
      <w:pStyle w:val="BorradorProvisional"/>
      <w:ind w:left="0"/>
      <w:jc w:val="center"/>
    </w:pPr>
  </w:p>
  <w:p w:rsidR="00E12AD6" w:rsidRDefault="00E12A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D6" w:rsidRDefault="00E12AD6" w:rsidP="009A0AB0">
      <w:pPr>
        <w:ind w:firstLine="0"/>
      </w:pPr>
      <w:r>
        <w:separator/>
      </w:r>
    </w:p>
  </w:footnote>
  <w:footnote w:type="continuationSeparator" w:id="0">
    <w:p w:rsidR="00E12AD6" w:rsidRDefault="00E12AD6">
      <w:r>
        <w:continuationSeparator/>
      </w:r>
    </w:p>
    <w:p w:rsidR="00E12AD6" w:rsidRDefault="00E12AD6"/>
    <w:p w:rsidR="00E12AD6" w:rsidRDefault="00E12AD6"/>
    <w:p w:rsidR="00E12AD6" w:rsidRDefault="00E12AD6"/>
  </w:footnote>
  <w:footnote w:id="1">
    <w:p w:rsidR="00E12AD6" w:rsidRPr="000D6F7E" w:rsidRDefault="00E12AD6" w:rsidP="009A0AB0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Lurraldearen Antolamenduari eta Hirigintzari buruzko Foru Legearen testu </w:t>
      </w:r>
      <w:proofErr w:type="spellStart"/>
      <w:r>
        <w:t>bategina</w:t>
      </w:r>
      <w:proofErr w:type="spellEnd"/>
      <w:r>
        <w:t xml:space="preserve"> onesten duen uztailaren 26ko 1/2017 Legegintzako Foru Dekretuak indargabetutako esparru juridikoa.</w:t>
      </w:r>
    </w:p>
  </w:footnote>
  <w:footnote w:id="2">
    <w:p w:rsidR="00E12AD6" w:rsidRPr="00FA13FC" w:rsidRDefault="00E12AD6" w:rsidP="00AE46E2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</w:t>
      </w:r>
      <w:r>
        <w:t>Abenduaren 30eko 20/2011 Errege Lege Dekretua, defizit publikoa murrizteko aurrekontu, zerga eta fina</w:t>
      </w:r>
      <w:r>
        <w:t>n</w:t>
      </w:r>
      <w:r>
        <w:t>tza arloko premiazko neurrien gainekoa, eta 2012., 2013., 2014. eta 2015. urteetako ekitaldietarako Estatuko Aurrekontu Orokorrei buruzko legeak.</w:t>
      </w:r>
    </w:p>
  </w:footnote>
  <w:footnote w:id="3">
    <w:p w:rsidR="00E12AD6" w:rsidRPr="007A48F7" w:rsidRDefault="00E12AD6" w:rsidP="006826BD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</w:t>
      </w:r>
      <w:r>
        <w:t>Ganberak fiskalizatu egin zuen Tuterako Udalaren 2016ko ekitaldia. Lan honetarako, ez dira kontuan hartu ekitaldi horri dagokionez egindako gomendioak; batetik, informazioa gainerako udalekin homogeneizatzeko, eta bestetik, ezin zitezkeelako 2017an bete 2017ko urrian eman genuen txostenean azaldutako gomendio gu</w:t>
      </w:r>
      <w:r>
        <w:t>z</w:t>
      </w:r>
      <w:r>
        <w:t xml:space="preserve">tiak. </w:t>
      </w:r>
    </w:p>
  </w:footnote>
  <w:footnote w:id="4">
    <w:p w:rsidR="00E12AD6" w:rsidRPr="007A48F7" w:rsidRDefault="00E12AD6" w:rsidP="00147020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</w:t>
      </w:r>
      <w:r>
        <w:t xml:space="preserve">Lurraldearen Antolamenduari eta Hirigintzari buruzko Foru Legearen testu </w:t>
      </w:r>
      <w:proofErr w:type="spellStart"/>
      <w:r>
        <w:t>bategina</w:t>
      </w:r>
      <w:proofErr w:type="spellEnd"/>
      <w:r>
        <w:t xml:space="preserve"> onesten duen uztailaren 26ko 1/2017 Legegintzako Foru Dekretuak indargabetutako esparru juridikoa.</w:t>
      </w:r>
    </w:p>
  </w:footnote>
  <w:footnote w:id="5">
    <w:p w:rsidR="00E12AD6" w:rsidRPr="00761ABD" w:rsidRDefault="00E12AD6" w:rsidP="00147020">
      <w:pPr>
        <w:pStyle w:val="Textonotapie"/>
        <w:ind w:firstLine="0"/>
      </w:pPr>
      <w:r>
        <w:rPr>
          <w:rStyle w:val="Refdenotaalpie"/>
        </w:rPr>
        <w:footnoteRef/>
      </w:r>
      <w:r>
        <w:t xml:space="preserve"> </w:t>
      </w:r>
      <w:r>
        <w:t xml:space="preserve">Udal sozietate publikoa; Iruñeko Udalak ehuneko 77,79ko partaidetza du, eta gainerakoa zenbait udalen artean banatzen 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D6" w:rsidRPr="00B8799C" w:rsidRDefault="00E12AD6" w:rsidP="006A4F0B">
    <w:pPr>
      <w:pStyle w:val="Encabezado"/>
      <w:pBdr>
        <w:bottom w:val="single" w:sz="4" w:space="1" w:color="auto"/>
      </w:pBdr>
      <w:spacing w:after="40"/>
      <w:ind w:firstLine="0"/>
      <w:jc w:val="left"/>
      <w:rPr>
        <w:sz w:val="13"/>
        <w:szCs w:val="13"/>
      </w:rPr>
    </w:pPr>
    <w:r>
      <w:rPr>
        <w:b/>
        <w:noProof/>
        <w:lang w:val="es-ES" w:eastAsia="es-ES"/>
      </w:rPr>
      <w:drawing>
        <wp:inline distT="0" distB="0" distL="0" distR="0" wp14:anchorId="75B13726" wp14:editId="2A9D9E79">
          <wp:extent cx="771525" cy="762000"/>
          <wp:effectExtent l="0" t="0" r="9525" b="0"/>
          <wp:docPr id="2" name="Imagen 2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sz w:val="12"/>
      </w:rPr>
      <w:t>9.000 biztanletik gorako udaletako gomendioen jarraipenari buruzko FISKALIZAZIO TXOSTENA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D6" w:rsidRDefault="00E12AD6" w:rsidP="006A2D41">
    <w:pPr>
      <w:pStyle w:val="Encabezado"/>
      <w:ind w:firstLine="0"/>
      <w:jc w:val="left"/>
    </w:pPr>
    <w:r>
      <w:rPr>
        <w:noProof/>
        <w:lang w:val="es-ES" w:eastAsia="es-ES"/>
      </w:rPr>
      <w:drawing>
        <wp:inline distT="0" distB="0" distL="0" distR="0">
          <wp:extent cx="771525" cy="762000"/>
          <wp:effectExtent l="0" t="0" r="9525" b="0"/>
          <wp:docPr id="1" name="Imagen 1" descr="!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LOG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D6" w:rsidRDefault="00E12AD6"/>
  <w:p w:rsidR="00E12AD6" w:rsidRDefault="00E12AD6"/>
  <w:p w:rsidR="00E12AD6" w:rsidRDefault="00E12A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2B0"/>
    <w:multiLevelType w:val="singleLevel"/>
    <w:tmpl w:val="457065D2"/>
    <w:lvl w:ilvl="0">
      <w:start w:val="46"/>
      <w:numFmt w:val="bullet"/>
      <w:pStyle w:val="recomen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1">
    <w:nsid w:val="131538F6"/>
    <w:multiLevelType w:val="hybridMultilevel"/>
    <w:tmpl w:val="A49A24E6"/>
    <w:lvl w:ilvl="0" w:tplc="DB0A8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4347FC"/>
    <w:multiLevelType w:val="hybridMultilevel"/>
    <w:tmpl w:val="88663AC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D1671B"/>
    <w:multiLevelType w:val="hybridMultilevel"/>
    <w:tmpl w:val="93A210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3C2635"/>
    <w:multiLevelType w:val="hybridMultilevel"/>
    <w:tmpl w:val="8952B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237E13"/>
    <w:multiLevelType w:val="hybridMultilevel"/>
    <w:tmpl w:val="9D14A09E"/>
    <w:lvl w:ilvl="0" w:tplc="F50A19D2">
      <w:start w:val="46"/>
      <w:numFmt w:val="bullet"/>
      <w:lvlText w:val=""/>
      <w:lvlJc w:val="left"/>
      <w:pPr>
        <w:ind w:left="23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6">
    <w:nsid w:val="5E176246"/>
    <w:multiLevelType w:val="hybridMultilevel"/>
    <w:tmpl w:val="274AAA66"/>
    <w:lvl w:ilvl="0" w:tplc="896C58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4B5128"/>
    <w:multiLevelType w:val="singleLevel"/>
    <w:tmpl w:val="F50A19D2"/>
    <w:lvl w:ilvl="0">
      <w:start w:val="46"/>
      <w:numFmt w:val="bullet"/>
      <w:lvlText w:val=""/>
      <w:lvlJc w:val="left"/>
      <w:pPr>
        <w:tabs>
          <w:tab w:val="num" w:pos="1948"/>
        </w:tabs>
        <w:ind w:left="1418" w:firstLine="170"/>
      </w:pPr>
      <w:rPr>
        <w:rFonts w:ascii="Wingdings" w:hAnsi="Wingdings" w:hint="default"/>
      </w:rPr>
    </w:lvl>
  </w:abstractNum>
  <w:abstractNum w:abstractNumId="8">
    <w:nsid w:val="68097B8D"/>
    <w:multiLevelType w:val="hybridMultilevel"/>
    <w:tmpl w:val="6A1402C4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4290AB6"/>
    <w:multiLevelType w:val="hybridMultilevel"/>
    <w:tmpl w:val="9E0C9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96214"/>
    <w:multiLevelType w:val="hybridMultilevel"/>
    <w:tmpl w:val="DFF67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97056"/>
    <w:multiLevelType w:val="hybridMultilevel"/>
    <w:tmpl w:val="D07A97A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0D"/>
    <w:rsid w:val="00000284"/>
    <w:rsid w:val="000002E4"/>
    <w:rsid w:val="000019D8"/>
    <w:rsid w:val="0000204E"/>
    <w:rsid w:val="00006736"/>
    <w:rsid w:val="00006A97"/>
    <w:rsid w:val="0001123B"/>
    <w:rsid w:val="000112FC"/>
    <w:rsid w:val="0001271D"/>
    <w:rsid w:val="00012A7F"/>
    <w:rsid w:val="000139B9"/>
    <w:rsid w:val="00015C9C"/>
    <w:rsid w:val="00017A3A"/>
    <w:rsid w:val="0002023E"/>
    <w:rsid w:val="00020860"/>
    <w:rsid w:val="000208EC"/>
    <w:rsid w:val="00022C02"/>
    <w:rsid w:val="00026BA4"/>
    <w:rsid w:val="00027968"/>
    <w:rsid w:val="0003337C"/>
    <w:rsid w:val="00036E42"/>
    <w:rsid w:val="00040599"/>
    <w:rsid w:val="0004373B"/>
    <w:rsid w:val="000438B9"/>
    <w:rsid w:val="000448FA"/>
    <w:rsid w:val="00053A42"/>
    <w:rsid w:val="00053EE7"/>
    <w:rsid w:val="0005517D"/>
    <w:rsid w:val="0006133D"/>
    <w:rsid w:val="00063585"/>
    <w:rsid w:val="00063EAF"/>
    <w:rsid w:val="00064E3E"/>
    <w:rsid w:val="0006528F"/>
    <w:rsid w:val="000663A0"/>
    <w:rsid w:val="00066F16"/>
    <w:rsid w:val="0006774C"/>
    <w:rsid w:val="000707D2"/>
    <w:rsid w:val="000718E2"/>
    <w:rsid w:val="00071CD0"/>
    <w:rsid w:val="000729B4"/>
    <w:rsid w:val="000755AA"/>
    <w:rsid w:val="00075692"/>
    <w:rsid w:val="00075B0C"/>
    <w:rsid w:val="00083AC4"/>
    <w:rsid w:val="00084027"/>
    <w:rsid w:val="000874A6"/>
    <w:rsid w:val="00087B8D"/>
    <w:rsid w:val="00087BBD"/>
    <w:rsid w:val="00092CF0"/>
    <w:rsid w:val="000933CA"/>
    <w:rsid w:val="00093D67"/>
    <w:rsid w:val="00093E60"/>
    <w:rsid w:val="00094068"/>
    <w:rsid w:val="00094A0E"/>
    <w:rsid w:val="000962B4"/>
    <w:rsid w:val="0009715E"/>
    <w:rsid w:val="000A18B7"/>
    <w:rsid w:val="000A2659"/>
    <w:rsid w:val="000A2C1E"/>
    <w:rsid w:val="000A4697"/>
    <w:rsid w:val="000A520A"/>
    <w:rsid w:val="000A7DDA"/>
    <w:rsid w:val="000B0BFC"/>
    <w:rsid w:val="000B2728"/>
    <w:rsid w:val="000B3076"/>
    <w:rsid w:val="000B3943"/>
    <w:rsid w:val="000B3BB3"/>
    <w:rsid w:val="000B4477"/>
    <w:rsid w:val="000B4F35"/>
    <w:rsid w:val="000B63FA"/>
    <w:rsid w:val="000B6AFF"/>
    <w:rsid w:val="000C0704"/>
    <w:rsid w:val="000C2B07"/>
    <w:rsid w:val="000C39CC"/>
    <w:rsid w:val="000C7566"/>
    <w:rsid w:val="000D093F"/>
    <w:rsid w:val="000D188E"/>
    <w:rsid w:val="000D24BE"/>
    <w:rsid w:val="000D43A1"/>
    <w:rsid w:val="000D5335"/>
    <w:rsid w:val="000D6780"/>
    <w:rsid w:val="000D6F7E"/>
    <w:rsid w:val="000E14F3"/>
    <w:rsid w:val="000E1E14"/>
    <w:rsid w:val="000E53C3"/>
    <w:rsid w:val="000E55C3"/>
    <w:rsid w:val="000E7B86"/>
    <w:rsid w:val="000F09F1"/>
    <w:rsid w:val="000F1CA7"/>
    <w:rsid w:val="000F2B66"/>
    <w:rsid w:val="000F3D83"/>
    <w:rsid w:val="000F766E"/>
    <w:rsid w:val="001003C4"/>
    <w:rsid w:val="00100A16"/>
    <w:rsid w:val="00100F12"/>
    <w:rsid w:val="00103589"/>
    <w:rsid w:val="001045C9"/>
    <w:rsid w:val="0010568D"/>
    <w:rsid w:val="00107ADB"/>
    <w:rsid w:val="00107CC1"/>
    <w:rsid w:val="00111A92"/>
    <w:rsid w:val="00113386"/>
    <w:rsid w:val="001145C3"/>
    <w:rsid w:val="00114CED"/>
    <w:rsid w:val="00114D7B"/>
    <w:rsid w:val="001161D2"/>
    <w:rsid w:val="00116EC3"/>
    <w:rsid w:val="00131936"/>
    <w:rsid w:val="00131DF1"/>
    <w:rsid w:val="00132C38"/>
    <w:rsid w:val="00133984"/>
    <w:rsid w:val="001365C4"/>
    <w:rsid w:val="00136F5D"/>
    <w:rsid w:val="0013708C"/>
    <w:rsid w:val="0014147D"/>
    <w:rsid w:val="00141D29"/>
    <w:rsid w:val="0014394B"/>
    <w:rsid w:val="00144923"/>
    <w:rsid w:val="0014506A"/>
    <w:rsid w:val="00147020"/>
    <w:rsid w:val="0014728F"/>
    <w:rsid w:val="001521A2"/>
    <w:rsid w:val="00152358"/>
    <w:rsid w:val="00152D16"/>
    <w:rsid w:val="00155BFF"/>
    <w:rsid w:val="00157607"/>
    <w:rsid w:val="00160F66"/>
    <w:rsid w:val="001633AF"/>
    <w:rsid w:val="001644B2"/>
    <w:rsid w:val="00166A6C"/>
    <w:rsid w:val="00170C2D"/>
    <w:rsid w:val="001725BC"/>
    <w:rsid w:val="00173EDD"/>
    <w:rsid w:val="0017402B"/>
    <w:rsid w:val="001742E3"/>
    <w:rsid w:val="00174DFA"/>
    <w:rsid w:val="00177C63"/>
    <w:rsid w:val="00180FD4"/>
    <w:rsid w:val="0018150D"/>
    <w:rsid w:val="00181D37"/>
    <w:rsid w:val="0018230F"/>
    <w:rsid w:val="001835B7"/>
    <w:rsid w:val="001835CA"/>
    <w:rsid w:val="0018426B"/>
    <w:rsid w:val="00184396"/>
    <w:rsid w:val="00185551"/>
    <w:rsid w:val="00185A37"/>
    <w:rsid w:val="00191D33"/>
    <w:rsid w:val="00194309"/>
    <w:rsid w:val="0019660E"/>
    <w:rsid w:val="001971F4"/>
    <w:rsid w:val="001A2216"/>
    <w:rsid w:val="001A302B"/>
    <w:rsid w:val="001A391D"/>
    <w:rsid w:val="001A3E0B"/>
    <w:rsid w:val="001A5E0C"/>
    <w:rsid w:val="001B0687"/>
    <w:rsid w:val="001B39E2"/>
    <w:rsid w:val="001B3A73"/>
    <w:rsid w:val="001B3C36"/>
    <w:rsid w:val="001C25D3"/>
    <w:rsid w:val="001C2B26"/>
    <w:rsid w:val="001C3A32"/>
    <w:rsid w:val="001C60F1"/>
    <w:rsid w:val="001C6C5C"/>
    <w:rsid w:val="001D0CDB"/>
    <w:rsid w:val="001D2110"/>
    <w:rsid w:val="001D25D9"/>
    <w:rsid w:val="001D384D"/>
    <w:rsid w:val="001D3FFF"/>
    <w:rsid w:val="001D4197"/>
    <w:rsid w:val="001D4F09"/>
    <w:rsid w:val="001E332D"/>
    <w:rsid w:val="001E382E"/>
    <w:rsid w:val="001E4335"/>
    <w:rsid w:val="001F1482"/>
    <w:rsid w:val="001F20D7"/>
    <w:rsid w:val="001F399C"/>
    <w:rsid w:val="001F3B85"/>
    <w:rsid w:val="001F7744"/>
    <w:rsid w:val="002014EB"/>
    <w:rsid w:val="00201CB4"/>
    <w:rsid w:val="00202321"/>
    <w:rsid w:val="00202B1A"/>
    <w:rsid w:val="00203B21"/>
    <w:rsid w:val="00203B91"/>
    <w:rsid w:val="00204979"/>
    <w:rsid w:val="00211D69"/>
    <w:rsid w:val="00215AA8"/>
    <w:rsid w:val="0021733A"/>
    <w:rsid w:val="002179DB"/>
    <w:rsid w:val="00221253"/>
    <w:rsid w:val="00225583"/>
    <w:rsid w:val="00227E48"/>
    <w:rsid w:val="00227FD9"/>
    <w:rsid w:val="00230577"/>
    <w:rsid w:val="00231346"/>
    <w:rsid w:val="0023209D"/>
    <w:rsid w:val="00232C2E"/>
    <w:rsid w:val="002333F8"/>
    <w:rsid w:val="00233D79"/>
    <w:rsid w:val="0023412A"/>
    <w:rsid w:val="00236D4E"/>
    <w:rsid w:val="00237657"/>
    <w:rsid w:val="002378E3"/>
    <w:rsid w:val="002406FB"/>
    <w:rsid w:val="00242189"/>
    <w:rsid w:val="00242BA7"/>
    <w:rsid w:val="00243421"/>
    <w:rsid w:val="002437B5"/>
    <w:rsid w:val="00244EF1"/>
    <w:rsid w:val="00246F21"/>
    <w:rsid w:val="002478D4"/>
    <w:rsid w:val="002511BC"/>
    <w:rsid w:val="00253282"/>
    <w:rsid w:val="00253E78"/>
    <w:rsid w:val="0025529C"/>
    <w:rsid w:val="0025676A"/>
    <w:rsid w:val="002579AE"/>
    <w:rsid w:val="00261A42"/>
    <w:rsid w:val="00262C3C"/>
    <w:rsid w:val="00264987"/>
    <w:rsid w:val="00264C88"/>
    <w:rsid w:val="0026532C"/>
    <w:rsid w:val="0026575D"/>
    <w:rsid w:val="00265DDC"/>
    <w:rsid w:val="002705B0"/>
    <w:rsid w:val="002717A6"/>
    <w:rsid w:val="00272015"/>
    <w:rsid w:val="00273C10"/>
    <w:rsid w:val="00274B4C"/>
    <w:rsid w:val="00276264"/>
    <w:rsid w:val="00280507"/>
    <w:rsid w:val="00280D16"/>
    <w:rsid w:val="00281980"/>
    <w:rsid w:val="00281DCA"/>
    <w:rsid w:val="002825CC"/>
    <w:rsid w:val="0028443F"/>
    <w:rsid w:val="002860AD"/>
    <w:rsid w:val="00286577"/>
    <w:rsid w:val="00286B98"/>
    <w:rsid w:val="0028740D"/>
    <w:rsid w:val="00290A1A"/>
    <w:rsid w:val="00290DF8"/>
    <w:rsid w:val="002915D0"/>
    <w:rsid w:val="00292610"/>
    <w:rsid w:val="00297B04"/>
    <w:rsid w:val="002A056C"/>
    <w:rsid w:val="002A66A5"/>
    <w:rsid w:val="002A6EBB"/>
    <w:rsid w:val="002B0170"/>
    <w:rsid w:val="002B21E9"/>
    <w:rsid w:val="002B2B87"/>
    <w:rsid w:val="002B3762"/>
    <w:rsid w:val="002B4E0F"/>
    <w:rsid w:val="002B5754"/>
    <w:rsid w:val="002B5B53"/>
    <w:rsid w:val="002B74DE"/>
    <w:rsid w:val="002B7D7E"/>
    <w:rsid w:val="002C07E4"/>
    <w:rsid w:val="002C223D"/>
    <w:rsid w:val="002C510D"/>
    <w:rsid w:val="002C605D"/>
    <w:rsid w:val="002C6EA7"/>
    <w:rsid w:val="002C7026"/>
    <w:rsid w:val="002C7E08"/>
    <w:rsid w:val="002D089F"/>
    <w:rsid w:val="002D5635"/>
    <w:rsid w:val="002D65E8"/>
    <w:rsid w:val="002D7D32"/>
    <w:rsid w:val="002E02E5"/>
    <w:rsid w:val="002E0478"/>
    <w:rsid w:val="002E0791"/>
    <w:rsid w:val="002E1977"/>
    <w:rsid w:val="002E1B92"/>
    <w:rsid w:val="002E4763"/>
    <w:rsid w:val="002E48C8"/>
    <w:rsid w:val="002E558C"/>
    <w:rsid w:val="002E624B"/>
    <w:rsid w:val="002E6EEC"/>
    <w:rsid w:val="002E7A95"/>
    <w:rsid w:val="002E7B81"/>
    <w:rsid w:val="002F0643"/>
    <w:rsid w:val="002F0698"/>
    <w:rsid w:val="002F09FB"/>
    <w:rsid w:val="002F0FE3"/>
    <w:rsid w:val="002F1AF0"/>
    <w:rsid w:val="002F2530"/>
    <w:rsid w:val="002F272A"/>
    <w:rsid w:val="002F3225"/>
    <w:rsid w:val="002F3A63"/>
    <w:rsid w:val="002F5323"/>
    <w:rsid w:val="002F53B4"/>
    <w:rsid w:val="002F5433"/>
    <w:rsid w:val="002F76D6"/>
    <w:rsid w:val="003005CA"/>
    <w:rsid w:val="0030141B"/>
    <w:rsid w:val="00301EEB"/>
    <w:rsid w:val="00303506"/>
    <w:rsid w:val="00305667"/>
    <w:rsid w:val="00305B14"/>
    <w:rsid w:val="0030653D"/>
    <w:rsid w:val="00306E3B"/>
    <w:rsid w:val="00307057"/>
    <w:rsid w:val="00311FD3"/>
    <w:rsid w:val="00312819"/>
    <w:rsid w:val="00312E9C"/>
    <w:rsid w:val="00313875"/>
    <w:rsid w:val="003153ED"/>
    <w:rsid w:val="003203BF"/>
    <w:rsid w:val="00321369"/>
    <w:rsid w:val="00322F31"/>
    <w:rsid w:val="00322FA8"/>
    <w:rsid w:val="003267E5"/>
    <w:rsid w:val="00330787"/>
    <w:rsid w:val="00333DC0"/>
    <w:rsid w:val="0033560F"/>
    <w:rsid w:val="00337493"/>
    <w:rsid w:val="003375C1"/>
    <w:rsid w:val="0034268B"/>
    <w:rsid w:val="0034285F"/>
    <w:rsid w:val="003435E4"/>
    <w:rsid w:val="00344269"/>
    <w:rsid w:val="003464A4"/>
    <w:rsid w:val="00351684"/>
    <w:rsid w:val="00353DBB"/>
    <w:rsid w:val="0035444D"/>
    <w:rsid w:val="00354458"/>
    <w:rsid w:val="003609EF"/>
    <w:rsid w:val="00363653"/>
    <w:rsid w:val="00363744"/>
    <w:rsid w:val="00363E8C"/>
    <w:rsid w:val="0036509D"/>
    <w:rsid w:val="00366FBE"/>
    <w:rsid w:val="00370606"/>
    <w:rsid w:val="0037228C"/>
    <w:rsid w:val="003738FD"/>
    <w:rsid w:val="003810BE"/>
    <w:rsid w:val="0038592A"/>
    <w:rsid w:val="003859D8"/>
    <w:rsid w:val="003869E7"/>
    <w:rsid w:val="003869F3"/>
    <w:rsid w:val="00386F6C"/>
    <w:rsid w:val="00387709"/>
    <w:rsid w:val="00387794"/>
    <w:rsid w:val="003905D5"/>
    <w:rsid w:val="00391185"/>
    <w:rsid w:val="00392D5D"/>
    <w:rsid w:val="00396FD0"/>
    <w:rsid w:val="00397162"/>
    <w:rsid w:val="003A28CA"/>
    <w:rsid w:val="003A335E"/>
    <w:rsid w:val="003A3DD2"/>
    <w:rsid w:val="003A76FA"/>
    <w:rsid w:val="003A7C62"/>
    <w:rsid w:val="003B180C"/>
    <w:rsid w:val="003B26B4"/>
    <w:rsid w:val="003B2B94"/>
    <w:rsid w:val="003B3573"/>
    <w:rsid w:val="003B4DDA"/>
    <w:rsid w:val="003B5813"/>
    <w:rsid w:val="003C03EA"/>
    <w:rsid w:val="003C14FE"/>
    <w:rsid w:val="003C1939"/>
    <w:rsid w:val="003C196B"/>
    <w:rsid w:val="003C424F"/>
    <w:rsid w:val="003C4250"/>
    <w:rsid w:val="003C6E1D"/>
    <w:rsid w:val="003C7B83"/>
    <w:rsid w:val="003D058C"/>
    <w:rsid w:val="003D0795"/>
    <w:rsid w:val="003D1CF8"/>
    <w:rsid w:val="003D1FBD"/>
    <w:rsid w:val="003D4FB9"/>
    <w:rsid w:val="003D6454"/>
    <w:rsid w:val="003D6BBC"/>
    <w:rsid w:val="003D76B1"/>
    <w:rsid w:val="003E095B"/>
    <w:rsid w:val="003E0C20"/>
    <w:rsid w:val="003E17A6"/>
    <w:rsid w:val="003E303B"/>
    <w:rsid w:val="003E381E"/>
    <w:rsid w:val="003E4AA5"/>
    <w:rsid w:val="003E52EB"/>
    <w:rsid w:val="003F1700"/>
    <w:rsid w:val="003F1CEC"/>
    <w:rsid w:val="003F2F24"/>
    <w:rsid w:val="003F3192"/>
    <w:rsid w:val="003F43BF"/>
    <w:rsid w:val="003F5EC0"/>
    <w:rsid w:val="003F656B"/>
    <w:rsid w:val="003F6BE4"/>
    <w:rsid w:val="00400352"/>
    <w:rsid w:val="00401C1E"/>
    <w:rsid w:val="00401EDA"/>
    <w:rsid w:val="00402E29"/>
    <w:rsid w:val="00403A6E"/>
    <w:rsid w:val="00403CF8"/>
    <w:rsid w:val="00404D8B"/>
    <w:rsid w:val="0040518F"/>
    <w:rsid w:val="00407459"/>
    <w:rsid w:val="004118E7"/>
    <w:rsid w:val="004149A1"/>
    <w:rsid w:val="00414D01"/>
    <w:rsid w:val="004170FE"/>
    <w:rsid w:val="00417F04"/>
    <w:rsid w:val="004209E6"/>
    <w:rsid w:val="00422253"/>
    <w:rsid w:val="00422E89"/>
    <w:rsid w:val="0042324B"/>
    <w:rsid w:val="004234E8"/>
    <w:rsid w:val="00423D7D"/>
    <w:rsid w:val="004261E5"/>
    <w:rsid w:val="00426805"/>
    <w:rsid w:val="004300C2"/>
    <w:rsid w:val="00430150"/>
    <w:rsid w:val="004302F9"/>
    <w:rsid w:val="0043229B"/>
    <w:rsid w:val="00435287"/>
    <w:rsid w:val="00437206"/>
    <w:rsid w:val="00440A22"/>
    <w:rsid w:val="004469A8"/>
    <w:rsid w:val="004471DD"/>
    <w:rsid w:val="00452062"/>
    <w:rsid w:val="00452ABD"/>
    <w:rsid w:val="00452B40"/>
    <w:rsid w:val="0045550E"/>
    <w:rsid w:val="00456456"/>
    <w:rsid w:val="004579E3"/>
    <w:rsid w:val="00457B25"/>
    <w:rsid w:val="00461E66"/>
    <w:rsid w:val="00462367"/>
    <w:rsid w:val="00462DB1"/>
    <w:rsid w:val="0046490C"/>
    <w:rsid w:val="0046736A"/>
    <w:rsid w:val="00470287"/>
    <w:rsid w:val="00470733"/>
    <w:rsid w:val="00470E2F"/>
    <w:rsid w:val="004711E5"/>
    <w:rsid w:val="0047493F"/>
    <w:rsid w:val="00476507"/>
    <w:rsid w:val="00477C53"/>
    <w:rsid w:val="00481DDF"/>
    <w:rsid w:val="00482B3A"/>
    <w:rsid w:val="00485380"/>
    <w:rsid w:val="00490BAF"/>
    <w:rsid w:val="004919B1"/>
    <w:rsid w:val="00493D87"/>
    <w:rsid w:val="004950D4"/>
    <w:rsid w:val="00497AE6"/>
    <w:rsid w:val="004A0504"/>
    <w:rsid w:val="004A0506"/>
    <w:rsid w:val="004A1911"/>
    <w:rsid w:val="004A2342"/>
    <w:rsid w:val="004A2F62"/>
    <w:rsid w:val="004A6CA7"/>
    <w:rsid w:val="004B1DB8"/>
    <w:rsid w:val="004B2F01"/>
    <w:rsid w:val="004B32C0"/>
    <w:rsid w:val="004B4182"/>
    <w:rsid w:val="004B4538"/>
    <w:rsid w:val="004B5308"/>
    <w:rsid w:val="004B6FB6"/>
    <w:rsid w:val="004C10AB"/>
    <w:rsid w:val="004C3423"/>
    <w:rsid w:val="004C406C"/>
    <w:rsid w:val="004C51E6"/>
    <w:rsid w:val="004C571D"/>
    <w:rsid w:val="004D221C"/>
    <w:rsid w:val="004D35A2"/>
    <w:rsid w:val="004D4AAA"/>
    <w:rsid w:val="004D5FD1"/>
    <w:rsid w:val="004D74AA"/>
    <w:rsid w:val="004D756F"/>
    <w:rsid w:val="004D7BBA"/>
    <w:rsid w:val="004E0A14"/>
    <w:rsid w:val="004E0C8C"/>
    <w:rsid w:val="004E1664"/>
    <w:rsid w:val="004E167F"/>
    <w:rsid w:val="004E1FDF"/>
    <w:rsid w:val="004E42E5"/>
    <w:rsid w:val="004E4A0A"/>
    <w:rsid w:val="004F188B"/>
    <w:rsid w:val="004F2FBE"/>
    <w:rsid w:val="004F7C93"/>
    <w:rsid w:val="004F7D1C"/>
    <w:rsid w:val="0050091D"/>
    <w:rsid w:val="00501223"/>
    <w:rsid w:val="00502528"/>
    <w:rsid w:val="0050263F"/>
    <w:rsid w:val="00503884"/>
    <w:rsid w:val="00505099"/>
    <w:rsid w:val="00506105"/>
    <w:rsid w:val="0050671E"/>
    <w:rsid w:val="00510754"/>
    <w:rsid w:val="005115A7"/>
    <w:rsid w:val="00513162"/>
    <w:rsid w:val="00513895"/>
    <w:rsid w:val="00514CC9"/>
    <w:rsid w:val="00520F29"/>
    <w:rsid w:val="00523BAB"/>
    <w:rsid w:val="00524693"/>
    <w:rsid w:val="00525809"/>
    <w:rsid w:val="0053106D"/>
    <w:rsid w:val="00531E8A"/>
    <w:rsid w:val="00534B78"/>
    <w:rsid w:val="00535130"/>
    <w:rsid w:val="00535529"/>
    <w:rsid w:val="0053641E"/>
    <w:rsid w:val="00537302"/>
    <w:rsid w:val="005423DA"/>
    <w:rsid w:val="00551D7D"/>
    <w:rsid w:val="00552074"/>
    <w:rsid w:val="00553221"/>
    <w:rsid w:val="00555509"/>
    <w:rsid w:val="00560090"/>
    <w:rsid w:val="00561C5B"/>
    <w:rsid w:val="00564F2D"/>
    <w:rsid w:val="00566CDA"/>
    <w:rsid w:val="0056727E"/>
    <w:rsid w:val="00567BA6"/>
    <w:rsid w:val="00570033"/>
    <w:rsid w:val="00570147"/>
    <w:rsid w:val="00570C40"/>
    <w:rsid w:val="005712AC"/>
    <w:rsid w:val="005716E6"/>
    <w:rsid w:val="0057307E"/>
    <w:rsid w:val="00573A4C"/>
    <w:rsid w:val="00574B79"/>
    <w:rsid w:val="00574CDD"/>
    <w:rsid w:val="00574D12"/>
    <w:rsid w:val="00575B06"/>
    <w:rsid w:val="005800B4"/>
    <w:rsid w:val="0058070B"/>
    <w:rsid w:val="00580EA5"/>
    <w:rsid w:val="00582285"/>
    <w:rsid w:val="0058296F"/>
    <w:rsid w:val="00584D04"/>
    <w:rsid w:val="0059054A"/>
    <w:rsid w:val="0059159A"/>
    <w:rsid w:val="00591B93"/>
    <w:rsid w:val="0059229F"/>
    <w:rsid w:val="005930BF"/>
    <w:rsid w:val="005935CF"/>
    <w:rsid w:val="0059503D"/>
    <w:rsid w:val="00595E80"/>
    <w:rsid w:val="0059650E"/>
    <w:rsid w:val="00596953"/>
    <w:rsid w:val="0059747D"/>
    <w:rsid w:val="005A5106"/>
    <w:rsid w:val="005A54FF"/>
    <w:rsid w:val="005A5787"/>
    <w:rsid w:val="005A6030"/>
    <w:rsid w:val="005A6A3D"/>
    <w:rsid w:val="005A7D33"/>
    <w:rsid w:val="005B57AD"/>
    <w:rsid w:val="005B722E"/>
    <w:rsid w:val="005C02FE"/>
    <w:rsid w:val="005C23AB"/>
    <w:rsid w:val="005C3E75"/>
    <w:rsid w:val="005C50AC"/>
    <w:rsid w:val="005C6406"/>
    <w:rsid w:val="005C748B"/>
    <w:rsid w:val="005C74CF"/>
    <w:rsid w:val="005C7D70"/>
    <w:rsid w:val="005D08D4"/>
    <w:rsid w:val="005D1543"/>
    <w:rsid w:val="005D2535"/>
    <w:rsid w:val="005D45A3"/>
    <w:rsid w:val="005D506D"/>
    <w:rsid w:val="005D5CDA"/>
    <w:rsid w:val="005D69D1"/>
    <w:rsid w:val="005D7079"/>
    <w:rsid w:val="005D733B"/>
    <w:rsid w:val="005E0A0F"/>
    <w:rsid w:val="005E1E25"/>
    <w:rsid w:val="005E210D"/>
    <w:rsid w:val="005E25F9"/>
    <w:rsid w:val="005F1FF9"/>
    <w:rsid w:val="005F2425"/>
    <w:rsid w:val="005F5A1E"/>
    <w:rsid w:val="005F5EC7"/>
    <w:rsid w:val="005F7207"/>
    <w:rsid w:val="005F7FCF"/>
    <w:rsid w:val="006001D6"/>
    <w:rsid w:val="00604C38"/>
    <w:rsid w:val="00607691"/>
    <w:rsid w:val="0061036E"/>
    <w:rsid w:val="0061055E"/>
    <w:rsid w:val="0061062C"/>
    <w:rsid w:val="00610838"/>
    <w:rsid w:val="00613183"/>
    <w:rsid w:val="006133F0"/>
    <w:rsid w:val="006145CD"/>
    <w:rsid w:val="00616888"/>
    <w:rsid w:val="00616ADD"/>
    <w:rsid w:val="00616B85"/>
    <w:rsid w:val="006176BE"/>
    <w:rsid w:val="00617E31"/>
    <w:rsid w:val="00621024"/>
    <w:rsid w:val="00621193"/>
    <w:rsid w:val="006212CB"/>
    <w:rsid w:val="006213F6"/>
    <w:rsid w:val="00625F5D"/>
    <w:rsid w:val="00626130"/>
    <w:rsid w:val="00626AC4"/>
    <w:rsid w:val="006279F9"/>
    <w:rsid w:val="00634194"/>
    <w:rsid w:val="006369EE"/>
    <w:rsid w:val="00640B14"/>
    <w:rsid w:val="006410DE"/>
    <w:rsid w:val="00644744"/>
    <w:rsid w:val="00645D0D"/>
    <w:rsid w:val="00646637"/>
    <w:rsid w:val="0064700E"/>
    <w:rsid w:val="00647E31"/>
    <w:rsid w:val="00650183"/>
    <w:rsid w:val="00650677"/>
    <w:rsid w:val="006519BF"/>
    <w:rsid w:val="00651EE1"/>
    <w:rsid w:val="00652F66"/>
    <w:rsid w:val="006534CF"/>
    <w:rsid w:val="00655F63"/>
    <w:rsid w:val="00657CAE"/>
    <w:rsid w:val="00660FA8"/>
    <w:rsid w:val="006645FE"/>
    <w:rsid w:val="00672F74"/>
    <w:rsid w:val="006736A9"/>
    <w:rsid w:val="00673BC7"/>
    <w:rsid w:val="00674451"/>
    <w:rsid w:val="00674975"/>
    <w:rsid w:val="00675D39"/>
    <w:rsid w:val="00681501"/>
    <w:rsid w:val="006826BD"/>
    <w:rsid w:val="00682EF3"/>
    <w:rsid w:val="00683478"/>
    <w:rsid w:val="00683B01"/>
    <w:rsid w:val="00685081"/>
    <w:rsid w:val="0068560B"/>
    <w:rsid w:val="00686593"/>
    <w:rsid w:val="00686E5E"/>
    <w:rsid w:val="00692C59"/>
    <w:rsid w:val="00693DBB"/>
    <w:rsid w:val="0069718F"/>
    <w:rsid w:val="006A1183"/>
    <w:rsid w:val="006A1277"/>
    <w:rsid w:val="006A2602"/>
    <w:rsid w:val="006A2D41"/>
    <w:rsid w:val="006A4F0B"/>
    <w:rsid w:val="006A6044"/>
    <w:rsid w:val="006A67E1"/>
    <w:rsid w:val="006B497D"/>
    <w:rsid w:val="006C06A9"/>
    <w:rsid w:val="006C18EB"/>
    <w:rsid w:val="006C2870"/>
    <w:rsid w:val="006C36FB"/>
    <w:rsid w:val="006C3A08"/>
    <w:rsid w:val="006C44BD"/>
    <w:rsid w:val="006C7D62"/>
    <w:rsid w:val="006D0737"/>
    <w:rsid w:val="006D0B23"/>
    <w:rsid w:val="006D1358"/>
    <w:rsid w:val="006D2ED6"/>
    <w:rsid w:val="006D3AF2"/>
    <w:rsid w:val="006D51EA"/>
    <w:rsid w:val="006D5685"/>
    <w:rsid w:val="006D5B56"/>
    <w:rsid w:val="006E1057"/>
    <w:rsid w:val="006E1987"/>
    <w:rsid w:val="006E23B2"/>
    <w:rsid w:val="006E3ECB"/>
    <w:rsid w:val="006E5207"/>
    <w:rsid w:val="006E584E"/>
    <w:rsid w:val="006F249F"/>
    <w:rsid w:val="006F5AFF"/>
    <w:rsid w:val="006F5C70"/>
    <w:rsid w:val="006F68E1"/>
    <w:rsid w:val="006F6A20"/>
    <w:rsid w:val="006F7CDB"/>
    <w:rsid w:val="007022C9"/>
    <w:rsid w:val="007028AE"/>
    <w:rsid w:val="00703FDE"/>
    <w:rsid w:val="007047B2"/>
    <w:rsid w:val="00704DE7"/>
    <w:rsid w:val="00706868"/>
    <w:rsid w:val="00706A76"/>
    <w:rsid w:val="007078B8"/>
    <w:rsid w:val="00710851"/>
    <w:rsid w:val="00710AEA"/>
    <w:rsid w:val="00712103"/>
    <w:rsid w:val="0071443B"/>
    <w:rsid w:val="007158EF"/>
    <w:rsid w:val="00715E32"/>
    <w:rsid w:val="007162D1"/>
    <w:rsid w:val="00716463"/>
    <w:rsid w:val="0071706E"/>
    <w:rsid w:val="00717301"/>
    <w:rsid w:val="00720CD4"/>
    <w:rsid w:val="00722C64"/>
    <w:rsid w:val="0072583A"/>
    <w:rsid w:val="00727292"/>
    <w:rsid w:val="0073002B"/>
    <w:rsid w:val="00730D10"/>
    <w:rsid w:val="00730EDC"/>
    <w:rsid w:val="00733950"/>
    <w:rsid w:val="00741BED"/>
    <w:rsid w:val="00742A13"/>
    <w:rsid w:val="00742F6A"/>
    <w:rsid w:val="007446E8"/>
    <w:rsid w:val="00751553"/>
    <w:rsid w:val="0075165E"/>
    <w:rsid w:val="00754E10"/>
    <w:rsid w:val="007562C0"/>
    <w:rsid w:val="00757E7C"/>
    <w:rsid w:val="007611AC"/>
    <w:rsid w:val="00761ABD"/>
    <w:rsid w:val="007626EE"/>
    <w:rsid w:val="00762A29"/>
    <w:rsid w:val="0076327D"/>
    <w:rsid w:val="00764428"/>
    <w:rsid w:val="00766360"/>
    <w:rsid w:val="00767745"/>
    <w:rsid w:val="007707FC"/>
    <w:rsid w:val="00770BE3"/>
    <w:rsid w:val="0077160E"/>
    <w:rsid w:val="0077177A"/>
    <w:rsid w:val="007728A8"/>
    <w:rsid w:val="007756C4"/>
    <w:rsid w:val="00776717"/>
    <w:rsid w:val="00776B9D"/>
    <w:rsid w:val="00780B49"/>
    <w:rsid w:val="0078383B"/>
    <w:rsid w:val="0078414E"/>
    <w:rsid w:val="00785A76"/>
    <w:rsid w:val="00787852"/>
    <w:rsid w:val="00787D8C"/>
    <w:rsid w:val="007915BC"/>
    <w:rsid w:val="00793AB1"/>
    <w:rsid w:val="00794335"/>
    <w:rsid w:val="007967FA"/>
    <w:rsid w:val="00797E7A"/>
    <w:rsid w:val="007A0EA6"/>
    <w:rsid w:val="007A1A2C"/>
    <w:rsid w:val="007A2877"/>
    <w:rsid w:val="007A2D9E"/>
    <w:rsid w:val="007A377A"/>
    <w:rsid w:val="007A48F7"/>
    <w:rsid w:val="007A4FC6"/>
    <w:rsid w:val="007A57A6"/>
    <w:rsid w:val="007B0381"/>
    <w:rsid w:val="007B03F1"/>
    <w:rsid w:val="007B0F3D"/>
    <w:rsid w:val="007B148D"/>
    <w:rsid w:val="007B18C8"/>
    <w:rsid w:val="007B28DE"/>
    <w:rsid w:val="007B555B"/>
    <w:rsid w:val="007B59A9"/>
    <w:rsid w:val="007B667A"/>
    <w:rsid w:val="007B7545"/>
    <w:rsid w:val="007B7A5F"/>
    <w:rsid w:val="007C0D4F"/>
    <w:rsid w:val="007C32C2"/>
    <w:rsid w:val="007C36BE"/>
    <w:rsid w:val="007C4556"/>
    <w:rsid w:val="007C790B"/>
    <w:rsid w:val="007D1515"/>
    <w:rsid w:val="007D16EA"/>
    <w:rsid w:val="007D300A"/>
    <w:rsid w:val="007D3F17"/>
    <w:rsid w:val="007D53ED"/>
    <w:rsid w:val="007D5C77"/>
    <w:rsid w:val="007D6001"/>
    <w:rsid w:val="007D7F94"/>
    <w:rsid w:val="007E12D1"/>
    <w:rsid w:val="007E17AB"/>
    <w:rsid w:val="007E1B76"/>
    <w:rsid w:val="007E219A"/>
    <w:rsid w:val="007E37BF"/>
    <w:rsid w:val="007E417E"/>
    <w:rsid w:val="007E6593"/>
    <w:rsid w:val="007E75E1"/>
    <w:rsid w:val="007E7636"/>
    <w:rsid w:val="007F1101"/>
    <w:rsid w:val="007F2CB1"/>
    <w:rsid w:val="007F4162"/>
    <w:rsid w:val="007F66C2"/>
    <w:rsid w:val="007F6ECA"/>
    <w:rsid w:val="007F7C16"/>
    <w:rsid w:val="007F7D8A"/>
    <w:rsid w:val="00800419"/>
    <w:rsid w:val="00803D20"/>
    <w:rsid w:val="008045E6"/>
    <w:rsid w:val="008112A0"/>
    <w:rsid w:val="008118D6"/>
    <w:rsid w:val="008136D3"/>
    <w:rsid w:val="00815825"/>
    <w:rsid w:val="0081696D"/>
    <w:rsid w:val="00816E01"/>
    <w:rsid w:val="008173D0"/>
    <w:rsid w:val="00822502"/>
    <w:rsid w:val="00822AA5"/>
    <w:rsid w:val="00823235"/>
    <w:rsid w:val="008249F1"/>
    <w:rsid w:val="00824AF2"/>
    <w:rsid w:val="00825D96"/>
    <w:rsid w:val="0082605A"/>
    <w:rsid w:val="00826686"/>
    <w:rsid w:val="0083263C"/>
    <w:rsid w:val="00832C09"/>
    <w:rsid w:val="00833FB6"/>
    <w:rsid w:val="008340A3"/>
    <w:rsid w:val="00834D7F"/>
    <w:rsid w:val="00835563"/>
    <w:rsid w:val="00836511"/>
    <w:rsid w:val="00836B02"/>
    <w:rsid w:val="00836EC6"/>
    <w:rsid w:val="0083741E"/>
    <w:rsid w:val="00837985"/>
    <w:rsid w:val="00840C9B"/>
    <w:rsid w:val="00840E3D"/>
    <w:rsid w:val="00841D8C"/>
    <w:rsid w:val="00842220"/>
    <w:rsid w:val="00843295"/>
    <w:rsid w:val="0084357E"/>
    <w:rsid w:val="00844111"/>
    <w:rsid w:val="008441E0"/>
    <w:rsid w:val="00844F74"/>
    <w:rsid w:val="00846382"/>
    <w:rsid w:val="00850F57"/>
    <w:rsid w:val="008518D1"/>
    <w:rsid w:val="008536C2"/>
    <w:rsid w:val="008568E9"/>
    <w:rsid w:val="00857E2B"/>
    <w:rsid w:val="008600C7"/>
    <w:rsid w:val="008617D0"/>
    <w:rsid w:val="00861A60"/>
    <w:rsid w:val="00862357"/>
    <w:rsid w:val="00862D02"/>
    <w:rsid w:val="008637B9"/>
    <w:rsid w:val="00864194"/>
    <w:rsid w:val="00864718"/>
    <w:rsid w:val="00870171"/>
    <w:rsid w:val="00870399"/>
    <w:rsid w:val="008711EC"/>
    <w:rsid w:val="008718FE"/>
    <w:rsid w:val="00872946"/>
    <w:rsid w:val="008737F2"/>
    <w:rsid w:val="00880995"/>
    <w:rsid w:val="00881D58"/>
    <w:rsid w:val="00883928"/>
    <w:rsid w:val="00883DDE"/>
    <w:rsid w:val="008866BC"/>
    <w:rsid w:val="0089108F"/>
    <w:rsid w:val="00891D73"/>
    <w:rsid w:val="00892A44"/>
    <w:rsid w:val="00892E5E"/>
    <w:rsid w:val="00893082"/>
    <w:rsid w:val="008A2DE8"/>
    <w:rsid w:val="008A312D"/>
    <w:rsid w:val="008A313B"/>
    <w:rsid w:val="008A31F7"/>
    <w:rsid w:val="008A3E09"/>
    <w:rsid w:val="008A3E57"/>
    <w:rsid w:val="008A5557"/>
    <w:rsid w:val="008A7632"/>
    <w:rsid w:val="008A77A7"/>
    <w:rsid w:val="008B02C4"/>
    <w:rsid w:val="008B0E89"/>
    <w:rsid w:val="008B1524"/>
    <w:rsid w:val="008B15A6"/>
    <w:rsid w:val="008B1E02"/>
    <w:rsid w:val="008B1FDA"/>
    <w:rsid w:val="008B3F34"/>
    <w:rsid w:val="008B72CC"/>
    <w:rsid w:val="008C26F0"/>
    <w:rsid w:val="008C56B9"/>
    <w:rsid w:val="008C72D0"/>
    <w:rsid w:val="008C777C"/>
    <w:rsid w:val="008D05E0"/>
    <w:rsid w:val="008D2600"/>
    <w:rsid w:val="008D2602"/>
    <w:rsid w:val="008D3F79"/>
    <w:rsid w:val="008D4200"/>
    <w:rsid w:val="008D645F"/>
    <w:rsid w:val="008E010D"/>
    <w:rsid w:val="008E0AC0"/>
    <w:rsid w:val="008E1551"/>
    <w:rsid w:val="008E15A9"/>
    <w:rsid w:val="008E221A"/>
    <w:rsid w:val="008E3FFE"/>
    <w:rsid w:val="008E556B"/>
    <w:rsid w:val="008E5B2A"/>
    <w:rsid w:val="008E60BE"/>
    <w:rsid w:val="008E677C"/>
    <w:rsid w:val="008E6B74"/>
    <w:rsid w:val="008E7A89"/>
    <w:rsid w:val="008E7ED3"/>
    <w:rsid w:val="008F017C"/>
    <w:rsid w:val="008F0FAF"/>
    <w:rsid w:val="008F3242"/>
    <w:rsid w:val="008F46CD"/>
    <w:rsid w:val="008F5364"/>
    <w:rsid w:val="008F6480"/>
    <w:rsid w:val="008F7740"/>
    <w:rsid w:val="00900CA2"/>
    <w:rsid w:val="00901E8C"/>
    <w:rsid w:val="00903653"/>
    <w:rsid w:val="00903F63"/>
    <w:rsid w:val="00907197"/>
    <w:rsid w:val="00910591"/>
    <w:rsid w:val="00910A52"/>
    <w:rsid w:val="00911479"/>
    <w:rsid w:val="00912857"/>
    <w:rsid w:val="0091484D"/>
    <w:rsid w:val="00917724"/>
    <w:rsid w:val="00921474"/>
    <w:rsid w:val="00925E71"/>
    <w:rsid w:val="00932B3C"/>
    <w:rsid w:val="0093329F"/>
    <w:rsid w:val="0093406F"/>
    <w:rsid w:val="009367F6"/>
    <w:rsid w:val="00936A79"/>
    <w:rsid w:val="00937043"/>
    <w:rsid w:val="0094272C"/>
    <w:rsid w:val="009445D3"/>
    <w:rsid w:val="00945718"/>
    <w:rsid w:val="0094575D"/>
    <w:rsid w:val="00947E5F"/>
    <w:rsid w:val="00953BDF"/>
    <w:rsid w:val="00955A8A"/>
    <w:rsid w:val="00956B16"/>
    <w:rsid w:val="00957CF8"/>
    <w:rsid w:val="00962F41"/>
    <w:rsid w:val="0096400D"/>
    <w:rsid w:val="0096545A"/>
    <w:rsid w:val="00966600"/>
    <w:rsid w:val="009671D9"/>
    <w:rsid w:val="00967806"/>
    <w:rsid w:val="00971352"/>
    <w:rsid w:val="00972FDF"/>
    <w:rsid w:val="0097418D"/>
    <w:rsid w:val="00974F54"/>
    <w:rsid w:val="00975E5B"/>
    <w:rsid w:val="0097615E"/>
    <w:rsid w:val="00977C8F"/>
    <w:rsid w:val="00977F94"/>
    <w:rsid w:val="0098191F"/>
    <w:rsid w:val="00985A99"/>
    <w:rsid w:val="009863E9"/>
    <w:rsid w:val="009929B9"/>
    <w:rsid w:val="00992E20"/>
    <w:rsid w:val="009936FC"/>
    <w:rsid w:val="00993925"/>
    <w:rsid w:val="00993977"/>
    <w:rsid w:val="0099431B"/>
    <w:rsid w:val="00996C3F"/>
    <w:rsid w:val="00996FC4"/>
    <w:rsid w:val="009A05D1"/>
    <w:rsid w:val="009A0AB0"/>
    <w:rsid w:val="009A28AC"/>
    <w:rsid w:val="009A2D02"/>
    <w:rsid w:val="009A3617"/>
    <w:rsid w:val="009A3A5B"/>
    <w:rsid w:val="009A3F2A"/>
    <w:rsid w:val="009A42ED"/>
    <w:rsid w:val="009A4566"/>
    <w:rsid w:val="009B2AAC"/>
    <w:rsid w:val="009B3063"/>
    <w:rsid w:val="009B3521"/>
    <w:rsid w:val="009B541C"/>
    <w:rsid w:val="009B68CA"/>
    <w:rsid w:val="009B6942"/>
    <w:rsid w:val="009C2546"/>
    <w:rsid w:val="009C4460"/>
    <w:rsid w:val="009C4FDC"/>
    <w:rsid w:val="009C55B9"/>
    <w:rsid w:val="009D1CBE"/>
    <w:rsid w:val="009D3CD4"/>
    <w:rsid w:val="009D4C10"/>
    <w:rsid w:val="009D7192"/>
    <w:rsid w:val="009E0E38"/>
    <w:rsid w:val="009E1A35"/>
    <w:rsid w:val="009E4B00"/>
    <w:rsid w:val="009E666A"/>
    <w:rsid w:val="009F09AA"/>
    <w:rsid w:val="009F2C16"/>
    <w:rsid w:val="009F2C1B"/>
    <w:rsid w:val="009F335C"/>
    <w:rsid w:val="009F4FB6"/>
    <w:rsid w:val="009F54AC"/>
    <w:rsid w:val="009F7E7B"/>
    <w:rsid w:val="00A0013C"/>
    <w:rsid w:val="00A002B5"/>
    <w:rsid w:val="00A008A1"/>
    <w:rsid w:val="00A0260C"/>
    <w:rsid w:val="00A041B5"/>
    <w:rsid w:val="00A04F8C"/>
    <w:rsid w:val="00A05158"/>
    <w:rsid w:val="00A064A6"/>
    <w:rsid w:val="00A13BF5"/>
    <w:rsid w:val="00A14837"/>
    <w:rsid w:val="00A157A5"/>
    <w:rsid w:val="00A1617D"/>
    <w:rsid w:val="00A1790D"/>
    <w:rsid w:val="00A225E3"/>
    <w:rsid w:val="00A23A26"/>
    <w:rsid w:val="00A24A8F"/>
    <w:rsid w:val="00A25708"/>
    <w:rsid w:val="00A25BF0"/>
    <w:rsid w:val="00A30141"/>
    <w:rsid w:val="00A3026E"/>
    <w:rsid w:val="00A30D9A"/>
    <w:rsid w:val="00A3173C"/>
    <w:rsid w:val="00A31E8D"/>
    <w:rsid w:val="00A33BE5"/>
    <w:rsid w:val="00A353D6"/>
    <w:rsid w:val="00A361CD"/>
    <w:rsid w:val="00A375EF"/>
    <w:rsid w:val="00A40B49"/>
    <w:rsid w:val="00A40CBE"/>
    <w:rsid w:val="00A42079"/>
    <w:rsid w:val="00A42AF7"/>
    <w:rsid w:val="00A452C9"/>
    <w:rsid w:val="00A4576A"/>
    <w:rsid w:val="00A45AD0"/>
    <w:rsid w:val="00A45EE9"/>
    <w:rsid w:val="00A46693"/>
    <w:rsid w:val="00A47A05"/>
    <w:rsid w:val="00A507EB"/>
    <w:rsid w:val="00A50B68"/>
    <w:rsid w:val="00A53C14"/>
    <w:rsid w:val="00A61410"/>
    <w:rsid w:val="00A6198A"/>
    <w:rsid w:val="00A65108"/>
    <w:rsid w:val="00A7066A"/>
    <w:rsid w:val="00A7067F"/>
    <w:rsid w:val="00A707A7"/>
    <w:rsid w:val="00A718FD"/>
    <w:rsid w:val="00A7219B"/>
    <w:rsid w:val="00A72341"/>
    <w:rsid w:val="00A75573"/>
    <w:rsid w:val="00A776ED"/>
    <w:rsid w:val="00A80E50"/>
    <w:rsid w:val="00A811B9"/>
    <w:rsid w:val="00A8137F"/>
    <w:rsid w:val="00A83663"/>
    <w:rsid w:val="00A83B0F"/>
    <w:rsid w:val="00A84216"/>
    <w:rsid w:val="00A84807"/>
    <w:rsid w:val="00A86943"/>
    <w:rsid w:val="00A873EC"/>
    <w:rsid w:val="00A87555"/>
    <w:rsid w:val="00A87695"/>
    <w:rsid w:val="00A908DF"/>
    <w:rsid w:val="00A90BFA"/>
    <w:rsid w:val="00A90EAE"/>
    <w:rsid w:val="00A91300"/>
    <w:rsid w:val="00A92279"/>
    <w:rsid w:val="00A92BF3"/>
    <w:rsid w:val="00A943C8"/>
    <w:rsid w:val="00A950A4"/>
    <w:rsid w:val="00A9520D"/>
    <w:rsid w:val="00A96ED3"/>
    <w:rsid w:val="00A971EF"/>
    <w:rsid w:val="00A9747D"/>
    <w:rsid w:val="00AA00A6"/>
    <w:rsid w:val="00AA2446"/>
    <w:rsid w:val="00AA2AF0"/>
    <w:rsid w:val="00AA3169"/>
    <w:rsid w:val="00AA6BA8"/>
    <w:rsid w:val="00AA7152"/>
    <w:rsid w:val="00AA7F5A"/>
    <w:rsid w:val="00AB0DFD"/>
    <w:rsid w:val="00AB2340"/>
    <w:rsid w:val="00AB5326"/>
    <w:rsid w:val="00AB5FE4"/>
    <w:rsid w:val="00AB659D"/>
    <w:rsid w:val="00AB745E"/>
    <w:rsid w:val="00AC21C9"/>
    <w:rsid w:val="00AC229F"/>
    <w:rsid w:val="00AC3B70"/>
    <w:rsid w:val="00AC3F8E"/>
    <w:rsid w:val="00AC452E"/>
    <w:rsid w:val="00AC7050"/>
    <w:rsid w:val="00AD0FA1"/>
    <w:rsid w:val="00AD106A"/>
    <w:rsid w:val="00AD2535"/>
    <w:rsid w:val="00AD2F0C"/>
    <w:rsid w:val="00AD4F63"/>
    <w:rsid w:val="00AD63D6"/>
    <w:rsid w:val="00AD7543"/>
    <w:rsid w:val="00AD7671"/>
    <w:rsid w:val="00AE42B3"/>
    <w:rsid w:val="00AE46E2"/>
    <w:rsid w:val="00AE4B7A"/>
    <w:rsid w:val="00AE53E8"/>
    <w:rsid w:val="00AE5808"/>
    <w:rsid w:val="00AE6FE4"/>
    <w:rsid w:val="00AF0525"/>
    <w:rsid w:val="00AF169E"/>
    <w:rsid w:val="00AF2059"/>
    <w:rsid w:val="00AF331A"/>
    <w:rsid w:val="00AF3D84"/>
    <w:rsid w:val="00AF4161"/>
    <w:rsid w:val="00AF580B"/>
    <w:rsid w:val="00B007C8"/>
    <w:rsid w:val="00B01507"/>
    <w:rsid w:val="00B05E87"/>
    <w:rsid w:val="00B12CFE"/>
    <w:rsid w:val="00B14410"/>
    <w:rsid w:val="00B15E61"/>
    <w:rsid w:val="00B21D65"/>
    <w:rsid w:val="00B24F35"/>
    <w:rsid w:val="00B30498"/>
    <w:rsid w:val="00B3141F"/>
    <w:rsid w:val="00B32C88"/>
    <w:rsid w:val="00B32F84"/>
    <w:rsid w:val="00B33742"/>
    <w:rsid w:val="00B34747"/>
    <w:rsid w:val="00B34CA8"/>
    <w:rsid w:val="00B35781"/>
    <w:rsid w:val="00B369DB"/>
    <w:rsid w:val="00B36B88"/>
    <w:rsid w:val="00B377A6"/>
    <w:rsid w:val="00B405B7"/>
    <w:rsid w:val="00B4153D"/>
    <w:rsid w:val="00B42E49"/>
    <w:rsid w:val="00B45602"/>
    <w:rsid w:val="00B45D80"/>
    <w:rsid w:val="00B46660"/>
    <w:rsid w:val="00B50903"/>
    <w:rsid w:val="00B5147A"/>
    <w:rsid w:val="00B52359"/>
    <w:rsid w:val="00B55EA5"/>
    <w:rsid w:val="00B571B1"/>
    <w:rsid w:val="00B60B9B"/>
    <w:rsid w:val="00B60BCE"/>
    <w:rsid w:val="00B6195D"/>
    <w:rsid w:val="00B62FFE"/>
    <w:rsid w:val="00B65013"/>
    <w:rsid w:val="00B65FC4"/>
    <w:rsid w:val="00B70EF5"/>
    <w:rsid w:val="00B7123A"/>
    <w:rsid w:val="00B72AE3"/>
    <w:rsid w:val="00B7435C"/>
    <w:rsid w:val="00B763EB"/>
    <w:rsid w:val="00B76B34"/>
    <w:rsid w:val="00B76F38"/>
    <w:rsid w:val="00B80181"/>
    <w:rsid w:val="00B8085D"/>
    <w:rsid w:val="00B81EFF"/>
    <w:rsid w:val="00B836BB"/>
    <w:rsid w:val="00B84122"/>
    <w:rsid w:val="00B862B0"/>
    <w:rsid w:val="00B8799C"/>
    <w:rsid w:val="00B90DDC"/>
    <w:rsid w:val="00B93086"/>
    <w:rsid w:val="00B93270"/>
    <w:rsid w:val="00B9341E"/>
    <w:rsid w:val="00B96AAF"/>
    <w:rsid w:val="00BA1A43"/>
    <w:rsid w:val="00BA2B7C"/>
    <w:rsid w:val="00BA50B3"/>
    <w:rsid w:val="00BA551C"/>
    <w:rsid w:val="00BB142A"/>
    <w:rsid w:val="00BB1B00"/>
    <w:rsid w:val="00BB34B9"/>
    <w:rsid w:val="00BB35C2"/>
    <w:rsid w:val="00BB52E6"/>
    <w:rsid w:val="00BB553B"/>
    <w:rsid w:val="00BB75DE"/>
    <w:rsid w:val="00BC28D7"/>
    <w:rsid w:val="00BC376C"/>
    <w:rsid w:val="00BC6321"/>
    <w:rsid w:val="00BC7817"/>
    <w:rsid w:val="00BD0555"/>
    <w:rsid w:val="00BD0D3C"/>
    <w:rsid w:val="00BD2050"/>
    <w:rsid w:val="00BD3819"/>
    <w:rsid w:val="00BD642D"/>
    <w:rsid w:val="00BD6988"/>
    <w:rsid w:val="00BE06FB"/>
    <w:rsid w:val="00BE0C00"/>
    <w:rsid w:val="00BE1A77"/>
    <w:rsid w:val="00BE3E23"/>
    <w:rsid w:val="00BE4742"/>
    <w:rsid w:val="00BE52D0"/>
    <w:rsid w:val="00BE6303"/>
    <w:rsid w:val="00BE7383"/>
    <w:rsid w:val="00BE740C"/>
    <w:rsid w:val="00BE754D"/>
    <w:rsid w:val="00BF1DB9"/>
    <w:rsid w:val="00BF46FC"/>
    <w:rsid w:val="00BF6A9B"/>
    <w:rsid w:val="00BF6D10"/>
    <w:rsid w:val="00BF6E79"/>
    <w:rsid w:val="00C00824"/>
    <w:rsid w:val="00C020B3"/>
    <w:rsid w:val="00C03F6C"/>
    <w:rsid w:val="00C1195D"/>
    <w:rsid w:val="00C11CE0"/>
    <w:rsid w:val="00C12108"/>
    <w:rsid w:val="00C121D9"/>
    <w:rsid w:val="00C12837"/>
    <w:rsid w:val="00C1313A"/>
    <w:rsid w:val="00C13453"/>
    <w:rsid w:val="00C22028"/>
    <w:rsid w:val="00C220F9"/>
    <w:rsid w:val="00C2541C"/>
    <w:rsid w:val="00C26439"/>
    <w:rsid w:val="00C26862"/>
    <w:rsid w:val="00C2688D"/>
    <w:rsid w:val="00C27C8E"/>
    <w:rsid w:val="00C30458"/>
    <w:rsid w:val="00C31DA6"/>
    <w:rsid w:val="00C33260"/>
    <w:rsid w:val="00C3326E"/>
    <w:rsid w:val="00C34B0B"/>
    <w:rsid w:val="00C376B0"/>
    <w:rsid w:val="00C407EA"/>
    <w:rsid w:val="00C429D9"/>
    <w:rsid w:val="00C4598F"/>
    <w:rsid w:val="00C50360"/>
    <w:rsid w:val="00C506B0"/>
    <w:rsid w:val="00C513C0"/>
    <w:rsid w:val="00C54E12"/>
    <w:rsid w:val="00C55468"/>
    <w:rsid w:val="00C5597A"/>
    <w:rsid w:val="00C55EB0"/>
    <w:rsid w:val="00C56CF1"/>
    <w:rsid w:val="00C61060"/>
    <w:rsid w:val="00C622C3"/>
    <w:rsid w:val="00C62870"/>
    <w:rsid w:val="00C63BD5"/>
    <w:rsid w:val="00C64FCC"/>
    <w:rsid w:val="00C672DF"/>
    <w:rsid w:val="00C70C19"/>
    <w:rsid w:val="00C74906"/>
    <w:rsid w:val="00C75EB5"/>
    <w:rsid w:val="00C7671D"/>
    <w:rsid w:val="00C77AD6"/>
    <w:rsid w:val="00C81B40"/>
    <w:rsid w:val="00C81FEA"/>
    <w:rsid w:val="00C8322C"/>
    <w:rsid w:val="00C83553"/>
    <w:rsid w:val="00C83969"/>
    <w:rsid w:val="00C86C95"/>
    <w:rsid w:val="00C928FB"/>
    <w:rsid w:val="00C935C6"/>
    <w:rsid w:val="00C93F0E"/>
    <w:rsid w:val="00C94E48"/>
    <w:rsid w:val="00C9773A"/>
    <w:rsid w:val="00C977D5"/>
    <w:rsid w:val="00CA05EB"/>
    <w:rsid w:val="00CA15FA"/>
    <w:rsid w:val="00CA304F"/>
    <w:rsid w:val="00CA3515"/>
    <w:rsid w:val="00CA3A05"/>
    <w:rsid w:val="00CA3D01"/>
    <w:rsid w:val="00CA647A"/>
    <w:rsid w:val="00CA6737"/>
    <w:rsid w:val="00CA725F"/>
    <w:rsid w:val="00CB14E9"/>
    <w:rsid w:val="00CB1D05"/>
    <w:rsid w:val="00CB25BE"/>
    <w:rsid w:val="00CB2CA6"/>
    <w:rsid w:val="00CB4144"/>
    <w:rsid w:val="00CB4E1F"/>
    <w:rsid w:val="00CB675F"/>
    <w:rsid w:val="00CB6D90"/>
    <w:rsid w:val="00CB72C3"/>
    <w:rsid w:val="00CC45E4"/>
    <w:rsid w:val="00CC5556"/>
    <w:rsid w:val="00CC5B33"/>
    <w:rsid w:val="00CC6E5A"/>
    <w:rsid w:val="00CC6FFD"/>
    <w:rsid w:val="00CC759F"/>
    <w:rsid w:val="00CD019F"/>
    <w:rsid w:val="00CD0509"/>
    <w:rsid w:val="00CD27C5"/>
    <w:rsid w:val="00CD3BE6"/>
    <w:rsid w:val="00CE4169"/>
    <w:rsid w:val="00CE48BA"/>
    <w:rsid w:val="00CE62E9"/>
    <w:rsid w:val="00CE7894"/>
    <w:rsid w:val="00CF06A1"/>
    <w:rsid w:val="00CF1467"/>
    <w:rsid w:val="00CF31A6"/>
    <w:rsid w:val="00CF48D6"/>
    <w:rsid w:val="00CF532D"/>
    <w:rsid w:val="00CF57D6"/>
    <w:rsid w:val="00CF6C1B"/>
    <w:rsid w:val="00CF769B"/>
    <w:rsid w:val="00CF7B7A"/>
    <w:rsid w:val="00D008C2"/>
    <w:rsid w:val="00D015B5"/>
    <w:rsid w:val="00D019D5"/>
    <w:rsid w:val="00D02258"/>
    <w:rsid w:val="00D040FE"/>
    <w:rsid w:val="00D063EE"/>
    <w:rsid w:val="00D0712E"/>
    <w:rsid w:val="00D071D1"/>
    <w:rsid w:val="00D14544"/>
    <w:rsid w:val="00D168FD"/>
    <w:rsid w:val="00D16E99"/>
    <w:rsid w:val="00D16F64"/>
    <w:rsid w:val="00D17BC0"/>
    <w:rsid w:val="00D23057"/>
    <w:rsid w:val="00D2472C"/>
    <w:rsid w:val="00D279BA"/>
    <w:rsid w:val="00D316AE"/>
    <w:rsid w:val="00D34A7B"/>
    <w:rsid w:val="00D35DAF"/>
    <w:rsid w:val="00D404B5"/>
    <w:rsid w:val="00D427A0"/>
    <w:rsid w:val="00D42F11"/>
    <w:rsid w:val="00D447CB"/>
    <w:rsid w:val="00D47214"/>
    <w:rsid w:val="00D47D16"/>
    <w:rsid w:val="00D505F4"/>
    <w:rsid w:val="00D51CE1"/>
    <w:rsid w:val="00D562F2"/>
    <w:rsid w:val="00D60397"/>
    <w:rsid w:val="00D61459"/>
    <w:rsid w:val="00D61B93"/>
    <w:rsid w:val="00D647FE"/>
    <w:rsid w:val="00D6545F"/>
    <w:rsid w:val="00D67E4A"/>
    <w:rsid w:val="00D763FD"/>
    <w:rsid w:val="00D809F5"/>
    <w:rsid w:val="00D80D00"/>
    <w:rsid w:val="00D82046"/>
    <w:rsid w:val="00D8451A"/>
    <w:rsid w:val="00D85367"/>
    <w:rsid w:val="00D90AD1"/>
    <w:rsid w:val="00D93C0D"/>
    <w:rsid w:val="00D941F7"/>
    <w:rsid w:val="00D96156"/>
    <w:rsid w:val="00D976F8"/>
    <w:rsid w:val="00DA15A6"/>
    <w:rsid w:val="00DA2765"/>
    <w:rsid w:val="00DA4DDF"/>
    <w:rsid w:val="00DA615B"/>
    <w:rsid w:val="00DA6723"/>
    <w:rsid w:val="00DA6B68"/>
    <w:rsid w:val="00DB0804"/>
    <w:rsid w:val="00DB14DF"/>
    <w:rsid w:val="00DB16DC"/>
    <w:rsid w:val="00DB1810"/>
    <w:rsid w:val="00DB2CD5"/>
    <w:rsid w:val="00DB2FC4"/>
    <w:rsid w:val="00DB41DC"/>
    <w:rsid w:val="00DB56C5"/>
    <w:rsid w:val="00DB7CED"/>
    <w:rsid w:val="00DC382A"/>
    <w:rsid w:val="00DC4536"/>
    <w:rsid w:val="00DC5F3B"/>
    <w:rsid w:val="00DD0C8C"/>
    <w:rsid w:val="00DD0CF6"/>
    <w:rsid w:val="00DD0EB0"/>
    <w:rsid w:val="00DD484D"/>
    <w:rsid w:val="00DD6AD7"/>
    <w:rsid w:val="00DE0D08"/>
    <w:rsid w:val="00DE1923"/>
    <w:rsid w:val="00DE2B33"/>
    <w:rsid w:val="00DE5984"/>
    <w:rsid w:val="00DE638B"/>
    <w:rsid w:val="00DE72EE"/>
    <w:rsid w:val="00DF0D4D"/>
    <w:rsid w:val="00DF1B56"/>
    <w:rsid w:val="00DF20F6"/>
    <w:rsid w:val="00DF301F"/>
    <w:rsid w:val="00DF37E5"/>
    <w:rsid w:val="00DF6AB8"/>
    <w:rsid w:val="00DF79EB"/>
    <w:rsid w:val="00E02098"/>
    <w:rsid w:val="00E02ACF"/>
    <w:rsid w:val="00E034FE"/>
    <w:rsid w:val="00E041E5"/>
    <w:rsid w:val="00E04888"/>
    <w:rsid w:val="00E0763B"/>
    <w:rsid w:val="00E10302"/>
    <w:rsid w:val="00E122A3"/>
    <w:rsid w:val="00E12AD6"/>
    <w:rsid w:val="00E13C67"/>
    <w:rsid w:val="00E14F64"/>
    <w:rsid w:val="00E1567D"/>
    <w:rsid w:val="00E1579A"/>
    <w:rsid w:val="00E17EC5"/>
    <w:rsid w:val="00E17F27"/>
    <w:rsid w:val="00E202BD"/>
    <w:rsid w:val="00E21B2B"/>
    <w:rsid w:val="00E22653"/>
    <w:rsid w:val="00E23F52"/>
    <w:rsid w:val="00E25131"/>
    <w:rsid w:val="00E26BFD"/>
    <w:rsid w:val="00E27E90"/>
    <w:rsid w:val="00E309C4"/>
    <w:rsid w:val="00E33D02"/>
    <w:rsid w:val="00E34F2C"/>
    <w:rsid w:val="00E350E9"/>
    <w:rsid w:val="00E35D79"/>
    <w:rsid w:val="00E36B4D"/>
    <w:rsid w:val="00E4265D"/>
    <w:rsid w:val="00E427AC"/>
    <w:rsid w:val="00E43234"/>
    <w:rsid w:val="00E45BC4"/>
    <w:rsid w:val="00E4641E"/>
    <w:rsid w:val="00E50223"/>
    <w:rsid w:val="00E50599"/>
    <w:rsid w:val="00E519AE"/>
    <w:rsid w:val="00E53C94"/>
    <w:rsid w:val="00E548AF"/>
    <w:rsid w:val="00E565B9"/>
    <w:rsid w:val="00E57AF7"/>
    <w:rsid w:val="00E61F53"/>
    <w:rsid w:val="00E6241B"/>
    <w:rsid w:val="00E62567"/>
    <w:rsid w:val="00E632D0"/>
    <w:rsid w:val="00E63735"/>
    <w:rsid w:val="00E63A32"/>
    <w:rsid w:val="00E63BD0"/>
    <w:rsid w:val="00E64FCC"/>
    <w:rsid w:val="00E66534"/>
    <w:rsid w:val="00E67635"/>
    <w:rsid w:val="00E67E57"/>
    <w:rsid w:val="00E703B6"/>
    <w:rsid w:val="00E719C0"/>
    <w:rsid w:val="00E72200"/>
    <w:rsid w:val="00E72B1B"/>
    <w:rsid w:val="00E743F0"/>
    <w:rsid w:val="00E75D47"/>
    <w:rsid w:val="00E766F5"/>
    <w:rsid w:val="00E77FD1"/>
    <w:rsid w:val="00E82662"/>
    <w:rsid w:val="00E82948"/>
    <w:rsid w:val="00E83B53"/>
    <w:rsid w:val="00E87403"/>
    <w:rsid w:val="00E90218"/>
    <w:rsid w:val="00E90645"/>
    <w:rsid w:val="00E90F8C"/>
    <w:rsid w:val="00E913BB"/>
    <w:rsid w:val="00E9476B"/>
    <w:rsid w:val="00E95240"/>
    <w:rsid w:val="00E953DC"/>
    <w:rsid w:val="00E95F2E"/>
    <w:rsid w:val="00EA0F01"/>
    <w:rsid w:val="00EA1508"/>
    <w:rsid w:val="00EA1541"/>
    <w:rsid w:val="00EA23BD"/>
    <w:rsid w:val="00EA32E4"/>
    <w:rsid w:val="00EA53BE"/>
    <w:rsid w:val="00EA713D"/>
    <w:rsid w:val="00EA7E36"/>
    <w:rsid w:val="00EB0898"/>
    <w:rsid w:val="00EB4760"/>
    <w:rsid w:val="00EB4F4D"/>
    <w:rsid w:val="00EB627B"/>
    <w:rsid w:val="00EB6645"/>
    <w:rsid w:val="00EB6D94"/>
    <w:rsid w:val="00EB6F7B"/>
    <w:rsid w:val="00EB7E10"/>
    <w:rsid w:val="00EC21B7"/>
    <w:rsid w:val="00EC4183"/>
    <w:rsid w:val="00EC6468"/>
    <w:rsid w:val="00EC6708"/>
    <w:rsid w:val="00ED207C"/>
    <w:rsid w:val="00ED325A"/>
    <w:rsid w:val="00ED3F41"/>
    <w:rsid w:val="00ED5615"/>
    <w:rsid w:val="00ED692E"/>
    <w:rsid w:val="00ED69AF"/>
    <w:rsid w:val="00ED6E9D"/>
    <w:rsid w:val="00EE1847"/>
    <w:rsid w:val="00EE240E"/>
    <w:rsid w:val="00EE34A9"/>
    <w:rsid w:val="00EE3CC5"/>
    <w:rsid w:val="00EE688E"/>
    <w:rsid w:val="00EE6A6D"/>
    <w:rsid w:val="00EF03E2"/>
    <w:rsid w:val="00EF199F"/>
    <w:rsid w:val="00EF518A"/>
    <w:rsid w:val="00EF55D6"/>
    <w:rsid w:val="00EF6791"/>
    <w:rsid w:val="00EF788F"/>
    <w:rsid w:val="00EF7F8B"/>
    <w:rsid w:val="00F003A3"/>
    <w:rsid w:val="00F02AD8"/>
    <w:rsid w:val="00F03814"/>
    <w:rsid w:val="00F07A09"/>
    <w:rsid w:val="00F1390C"/>
    <w:rsid w:val="00F147C8"/>
    <w:rsid w:val="00F14D98"/>
    <w:rsid w:val="00F17038"/>
    <w:rsid w:val="00F20C5E"/>
    <w:rsid w:val="00F257E7"/>
    <w:rsid w:val="00F2723C"/>
    <w:rsid w:val="00F27DF9"/>
    <w:rsid w:val="00F330D9"/>
    <w:rsid w:val="00F33F38"/>
    <w:rsid w:val="00F36A1D"/>
    <w:rsid w:val="00F375FF"/>
    <w:rsid w:val="00F44278"/>
    <w:rsid w:val="00F507A1"/>
    <w:rsid w:val="00F51B65"/>
    <w:rsid w:val="00F52AAB"/>
    <w:rsid w:val="00F52EB6"/>
    <w:rsid w:val="00F54DEB"/>
    <w:rsid w:val="00F54F4F"/>
    <w:rsid w:val="00F55260"/>
    <w:rsid w:val="00F55E34"/>
    <w:rsid w:val="00F61B24"/>
    <w:rsid w:val="00F61B30"/>
    <w:rsid w:val="00F6316B"/>
    <w:rsid w:val="00F63CF2"/>
    <w:rsid w:val="00F65AE0"/>
    <w:rsid w:val="00F66738"/>
    <w:rsid w:val="00F669B1"/>
    <w:rsid w:val="00F66ADC"/>
    <w:rsid w:val="00F726A2"/>
    <w:rsid w:val="00F74E38"/>
    <w:rsid w:val="00F7686A"/>
    <w:rsid w:val="00F76D6F"/>
    <w:rsid w:val="00F778B0"/>
    <w:rsid w:val="00F810FA"/>
    <w:rsid w:val="00F830FB"/>
    <w:rsid w:val="00F83714"/>
    <w:rsid w:val="00F83BC2"/>
    <w:rsid w:val="00F84819"/>
    <w:rsid w:val="00F91542"/>
    <w:rsid w:val="00F91C5C"/>
    <w:rsid w:val="00F92376"/>
    <w:rsid w:val="00F92EC1"/>
    <w:rsid w:val="00F94C47"/>
    <w:rsid w:val="00FA0421"/>
    <w:rsid w:val="00FA135C"/>
    <w:rsid w:val="00FA13CC"/>
    <w:rsid w:val="00FA13FC"/>
    <w:rsid w:val="00FA15B3"/>
    <w:rsid w:val="00FA1E93"/>
    <w:rsid w:val="00FA3389"/>
    <w:rsid w:val="00FA33E3"/>
    <w:rsid w:val="00FA3476"/>
    <w:rsid w:val="00FA495F"/>
    <w:rsid w:val="00FB0C10"/>
    <w:rsid w:val="00FB30B4"/>
    <w:rsid w:val="00FB3C36"/>
    <w:rsid w:val="00FB4280"/>
    <w:rsid w:val="00FB602A"/>
    <w:rsid w:val="00FB616E"/>
    <w:rsid w:val="00FB6A34"/>
    <w:rsid w:val="00FB6F3B"/>
    <w:rsid w:val="00FB7288"/>
    <w:rsid w:val="00FB7CCE"/>
    <w:rsid w:val="00FC01A5"/>
    <w:rsid w:val="00FC01C8"/>
    <w:rsid w:val="00FC11BC"/>
    <w:rsid w:val="00FC2315"/>
    <w:rsid w:val="00FC5027"/>
    <w:rsid w:val="00FC50C7"/>
    <w:rsid w:val="00FC511D"/>
    <w:rsid w:val="00FC614F"/>
    <w:rsid w:val="00FC68BC"/>
    <w:rsid w:val="00FC74AA"/>
    <w:rsid w:val="00FD11D4"/>
    <w:rsid w:val="00FD1F7A"/>
    <w:rsid w:val="00FD225D"/>
    <w:rsid w:val="00FD2384"/>
    <w:rsid w:val="00FD732C"/>
    <w:rsid w:val="00FE1C75"/>
    <w:rsid w:val="00FE21A3"/>
    <w:rsid w:val="00FE2E03"/>
    <w:rsid w:val="00FE452E"/>
    <w:rsid w:val="00FE5766"/>
    <w:rsid w:val="00FE57F0"/>
    <w:rsid w:val="00FE5D2E"/>
    <w:rsid w:val="00FF07DF"/>
    <w:rsid w:val="00FF34F8"/>
    <w:rsid w:val="00FF4275"/>
    <w:rsid w:val="00FF4A4C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semiHidden="0" w:uiPriority="99" w:unhideWhenUsed="0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annotation text" w:qFormat="1"/>
    <w:lsdException w:name="header" w:qFormat="1"/>
    <w:lsdException w:name="caption" w:qFormat="1"/>
    <w:lsdException w:name="footnote reference" w:uiPriority="99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&quot;Cita textual&quot;Normal"/>
    <w:qFormat/>
    <w:rsid w:val="00A84216"/>
    <w:pPr>
      <w:spacing w:after="140"/>
      <w:ind w:firstLine="56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76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524693"/>
    <w:pPr>
      <w:keepNext/>
      <w:spacing w:after="0"/>
      <w:ind w:firstLine="0"/>
      <w:jc w:val="center"/>
      <w:outlineLvl w:val="6"/>
    </w:pPr>
    <w:rPr>
      <w:sz w:val="5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13895"/>
    <w:rPr>
      <w:rFonts w:ascii="Arial" w:hAnsi="Arial" w:cs="Arial"/>
      <w:b/>
      <w:bCs/>
      <w:kern w:val="32"/>
      <w:sz w:val="32"/>
      <w:szCs w:val="32"/>
      <w:lang w:val="eu-ES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513895"/>
    <w:rPr>
      <w:rFonts w:ascii="Arial" w:hAnsi="Arial" w:cs="Arial"/>
      <w:b/>
      <w:bCs/>
      <w:i/>
      <w:iCs/>
      <w:sz w:val="28"/>
      <w:szCs w:val="28"/>
      <w:lang w:val="eu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513895"/>
    <w:rPr>
      <w:rFonts w:ascii="Arial" w:hAnsi="Arial" w:cs="Arial"/>
      <w:b/>
      <w:bCs/>
      <w:szCs w:val="26"/>
      <w:lang w:val="eu-ES" w:eastAsia="en-US"/>
    </w:rPr>
  </w:style>
  <w:style w:type="character" w:customStyle="1" w:styleId="Ttulo4Car">
    <w:name w:val="Título 4 Car"/>
    <w:basedOn w:val="Fuentedeprrafopredeter"/>
    <w:link w:val="Ttulo4"/>
    <w:uiPriority w:val="99"/>
    <w:rsid w:val="00B763EB"/>
    <w:rPr>
      <w:b/>
      <w:bCs/>
      <w:sz w:val="28"/>
      <w:szCs w:val="28"/>
      <w:lang w:val="eu-ES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55EB0"/>
    <w:rPr>
      <w:b/>
      <w:sz w:val="28"/>
      <w:lang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524693"/>
    <w:rPr>
      <w:sz w:val="52"/>
    </w:rPr>
  </w:style>
  <w:style w:type="paragraph" w:customStyle="1" w:styleId="cuatexto">
    <w:name w:val="cuatexto"/>
    <w:basedOn w:val="texto"/>
    <w:qFormat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texto">
    <w:name w:val="texto"/>
    <w:basedOn w:val="Normal"/>
    <w:link w:val="textoCar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character" w:customStyle="1" w:styleId="textoCar">
    <w:name w:val="texto Car"/>
    <w:link w:val="texto"/>
    <w:qFormat/>
    <w:rsid w:val="001D4F09"/>
    <w:rPr>
      <w:spacing w:val="6"/>
      <w:sz w:val="26"/>
      <w:szCs w:val="24"/>
      <w:lang w:val="eu-ES" w:eastAsia="en-US" w:bidi="ar-SA"/>
    </w:rPr>
  </w:style>
  <w:style w:type="paragraph" w:customStyle="1" w:styleId="recomen">
    <w:name w:val="recomen"/>
    <w:basedOn w:val="texto"/>
    <w:qFormat/>
    <w:rsid w:val="001D4F09"/>
    <w:pPr>
      <w:numPr>
        <w:numId w:val="1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</w:rPr>
  </w:style>
  <w:style w:type="paragraph" w:customStyle="1" w:styleId="portada">
    <w:name w:val="portada"/>
    <w:basedOn w:val="Normal"/>
    <w:qFormat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atitulo1">
    <w:name w:val="atitulo1"/>
    <w:basedOn w:val="Ttulo1"/>
    <w:link w:val="atitulo1Car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character" w:customStyle="1" w:styleId="atitulo1Car">
    <w:name w:val="atitulo1 Car"/>
    <w:basedOn w:val="Fuentedeprrafopredeter"/>
    <w:link w:val="atitulo1"/>
    <w:qFormat/>
    <w:locked/>
    <w:rsid w:val="00EE34A9"/>
    <w:rPr>
      <w:rFonts w:ascii="Arial" w:hAnsi="Arial"/>
      <w:b/>
      <w:color w:val="000000"/>
      <w:kern w:val="28"/>
      <w:sz w:val="25"/>
      <w:szCs w:val="26"/>
      <w:lang w:val="eu-ES" w:eastAsia="en-US"/>
    </w:rPr>
  </w:style>
  <w:style w:type="paragraph" w:customStyle="1" w:styleId="atitulo2">
    <w:name w:val="atitulo2"/>
    <w:basedOn w:val="atitulo1"/>
    <w:link w:val="atitulo2Car"/>
    <w:qFormat/>
    <w:rsid w:val="004B2F01"/>
    <w:rPr>
      <w:b w:val="0"/>
      <w:bCs/>
      <w:iCs/>
      <w:spacing w:val="10"/>
    </w:rPr>
  </w:style>
  <w:style w:type="character" w:customStyle="1" w:styleId="atitulo2Car">
    <w:name w:val="atitulo2 Car"/>
    <w:link w:val="atitulo2"/>
    <w:qFormat/>
    <w:locked/>
    <w:rsid w:val="00967806"/>
    <w:rPr>
      <w:rFonts w:ascii="Arial" w:hAnsi="Arial"/>
      <w:bCs/>
      <w:iCs/>
      <w:color w:val="000000"/>
      <w:spacing w:val="10"/>
      <w:kern w:val="28"/>
      <w:sz w:val="25"/>
      <w:szCs w:val="26"/>
      <w:lang w:val="eu-ES" w:eastAsia="en-US"/>
    </w:rPr>
  </w:style>
  <w:style w:type="paragraph" w:customStyle="1" w:styleId="atitulo3">
    <w:name w:val="atitulo3"/>
    <w:basedOn w:val="atitulo2"/>
    <w:link w:val="atitulo3Car"/>
    <w:qFormat/>
    <w:rsid w:val="004B2F01"/>
    <w:rPr>
      <w:bCs w:val="0"/>
      <w:i/>
    </w:rPr>
  </w:style>
  <w:style w:type="character" w:customStyle="1" w:styleId="atitulo3Car">
    <w:name w:val="atitulo3 Car"/>
    <w:link w:val="atitulo3"/>
    <w:locked/>
    <w:rsid w:val="00967806"/>
    <w:rPr>
      <w:rFonts w:ascii="Arial" w:hAnsi="Arial"/>
      <w:i/>
      <w:iCs/>
      <w:color w:val="000000"/>
      <w:spacing w:val="10"/>
      <w:kern w:val="28"/>
      <w:sz w:val="25"/>
      <w:szCs w:val="26"/>
      <w:lang w:val="eu-ES" w:eastAsia="en-US"/>
    </w:rPr>
  </w:style>
  <w:style w:type="paragraph" w:styleId="TDC1">
    <w:name w:val="toc 1"/>
    <w:basedOn w:val="Normal"/>
    <w:next w:val="Normal"/>
    <w:autoRedefine/>
    <w:uiPriority w:val="39"/>
    <w:rsid w:val="00CF57D6"/>
    <w:pPr>
      <w:tabs>
        <w:tab w:val="right" w:leader="dot" w:pos="8930"/>
      </w:tabs>
      <w:spacing w:before="60" w:after="80"/>
      <w:ind w:firstLine="0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semiHidden/>
    <w:qFormat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qFormat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Epgrafe">
    <w:name w:val="caption"/>
    <w:basedOn w:val="Normal"/>
    <w:next w:val="Normal"/>
    <w:qFormat/>
    <w:rsid w:val="00891D73"/>
    <w:rPr>
      <w:b/>
      <w:bCs/>
    </w:rPr>
  </w:style>
  <w:style w:type="paragraph" w:styleId="Piedepgina">
    <w:name w:val="footer"/>
    <w:basedOn w:val="texto"/>
    <w:link w:val="PiedepginaCar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13895"/>
    <w:rPr>
      <w:spacing w:val="6"/>
      <w:lang w:val="eu-ES" w:eastAsia="en-US"/>
    </w:rPr>
  </w:style>
  <w:style w:type="character" w:styleId="Nmerodepgina">
    <w:name w:val="page number"/>
    <w:qFormat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qFormat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qFormat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qFormat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customStyle="1" w:styleId="BorradorProvisional">
    <w:name w:val="Borrador/Provisional"/>
    <w:basedOn w:val="texto"/>
    <w:qFormat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paragraph" w:customStyle="1" w:styleId="atitulo4">
    <w:name w:val="atitulo4"/>
    <w:basedOn w:val="atitulo3"/>
    <w:qFormat/>
    <w:rsid w:val="001D4F09"/>
  </w:style>
  <w:style w:type="paragraph" w:customStyle="1" w:styleId="cuadroCabe">
    <w:name w:val="cuadroCabe"/>
    <w:basedOn w:val="cuatexto"/>
    <w:qFormat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qFormat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qFormat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qFormat/>
    <w:rsid w:val="00C622C3"/>
    <w:rPr>
      <w:sz w:val="20"/>
    </w:rPr>
  </w:style>
  <w:style w:type="paragraph" w:styleId="TDC3">
    <w:name w:val="toc 3"/>
    <w:basedOn w:val="atitulo3"/>
    <w:autoRedefine/>
    <w:semiHidden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paragraph" w:styleId="Ttulo">
    <w:name w:val="Title"/>
    <w:basedOn w:val="Normal"/>
    <w:next w:val="Normal"/>
    <w:link w:val="TtuloCar"/>
    <w:uiPriority w:val="10"/>
    <w:qFormat/>
    <w:rsid w:val="005138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3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u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13895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13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u-ES" w:eastAsia="en-US"/>
    </w:rPr>
  </w:style>
  <w:style w:type="character" w:styleId="Textoennegrita">
    <w:name w:val="Strong"/>
    <w:basedOn w:val="Fuentedeprrafopredeter"/>
    <w:uiPriority w:val="99"/>
    <w:qFormat/>
    <w:rsid w:val="00513895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513895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51389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1389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13895"/>
    <w:rPr>
      <w:i/>
      <w:iCs/>
      <w:color w:val="000000" w:themeColor="text1"/>
      <w:lang w:val="eu-ES" w:eastAsia="en-US"/>
    </w:rPr>
  </w:style>
  <w:style w:type="character" w:styleId="nfasissutil">
    <w:name w:val="Subtle Emphasis"/>
    <w:basedOn w:val="Fuentedeprrafopredeter"/>
    <w:uiPriority w:val="19"/>
    <w:qFormat/>
    <w:rsid w:val="00513895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1389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51389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13895"/>
    <w:rPr>
      <w:b/>
      <w:bCs/>
      <w:smallCaps/>
      <w:color w:val="C0504D" w:themeColor="accent2"/>
      <w:spacing w:val="5"/>
      <w:u w:val="single"/>
    </w:rPr>
  </w:style>
  <w:style w:type="character" w:customStyle="1" w:styleId="Enlacedelndice">
    <w:name w:val="Enlace del índice"/>
    <w:qFormat/>
    <w:rsid w:val="00513895"/>
  </w:style>
  <w:style w:type="paragraph" w:customStyle="1" w:styleId="Sumario1">
    <w:name w:val="Sumario 1"/>
    <w:basedOn w:val="Normal"/>
    <w:next w:val="Normal"/>
    <w:autoRedefine/>
    <w:uiPriority w:val="39"/>
    <w:rsid w:val="00513895"/>
    <w:pPr>
      <w:tabs>
        <w:tab w:val="right" w:leader="dot" w:pos="8930"/>
      </w:tabs>
      <w:spacing w:before="60" w:after="80"/>
      <w:ind w:firstLine="0"/>
    </w:pPr>
    <w:rPr>
      <w:rFonts w:asciiTheme="minorHAnsi" w:hAnsiTheme="minorHAnsi"/>
      <w:smallCaps/>
      <w:sz w:val="22"/>
      <w:szCs w:val="22"/>
    </w:rPr>
  </w:style>
  <w:style w:type="paragraph" w:customStyle="1" w:styleId="Sumario2">
    <w:name w:val="Sumario 2"/>
    <w:basedOn w:val="Normal"/>
    <w:next w:val="Normal"/>
    <w:autoRedefine/>
    <w:uiPriority w:val="39"/>
    <w:rsid w:val="00513895"/>
    <w:pPr>
      <w:tabs>
        <w:tab w:val="right" w:leader="dot" w:pos="8930"/>
      </w:tabs>
      <w:spacing w:after="0"/>
      <w:ind w:firstLine="0"/>
    </w:pPr>
    <w:rPr>
      <w:rFonts w:asciiTheme="minorHAnsi" w:hAnsiTheme="minorHAnsi"/>
      <w:sz w:val="22"/>
      <w:szCs w:val="22"/>
    </w:rPr>
  </w:style>
  <w:style w:type="paragraph" w:customStyle="1" w:styleId="Encabezado1">
    <w:name w:val="Encabezado 1"/>
    <w:basedOn w:val="Normal"/>
    <w:next w:val="Normal"/>
    <w:qFormat/>
    <w:rsid w:val="0051389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qFormat/>
    <w:rsid w:val="00513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Encabezado3">
    <w:name w:val="Encabezado 3"/>
    <w:basedOn w:val="Normal"/>
    <w:next w:val="Normal"/>
    <w:qFormat/>
    <w:rsid w:val="0051389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customStyle="1" w:styleId="Encabezado5">
    <w:name w:val="Encabezado 5"/>
    <w:basedOn w:val="Normal"/>
    <w:next w:val="Normal"/>
    <w:qFormat/>
    <w:rsid w:val="00513895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</w:rPr>
  </w:style>
  <w:style w:type="character" w:customStyle="1" w:styleId="EnlacedeInternet">
    <w:name w:val="Enlace de Internet"/>
    <w:uiPriority w:val="99"/>
    <w:rsid w:val="00513895"/>
    <w:rPr>
      <w:color w:val="0000FF"/>
      <w:u w:val="single"/>
    </w:rPr>
  </w:style>
  <w:style w:type="character" w:customStyle="1" w:styleId="TextocomentarioCar">
    <w:name w:val="Texto comentario Car"/>
    <w:link w:val="Textocomentario"/>
    <w:qFormat/>
    <w:rsid w:val="00513895"/>
    <w:rPr>
      <w:lang w:val="eu-ES" w:eastAsia="en-US"/>
    </w:rPr>
  </w:style>
  <w:style w:type="paragraph" w:styleId="Textocomentario">
    <w:name w:val="annotation text"/>
    <w:basedOn w:val="Normal"/>
    <w:link w:val="TextocomentarioCar"/>
    <w:qFormat/>
    <w:rsid w:val="00513895"/>
  </w:style>
  <w:style w:type="character" w:customStyle="1" w:styleId="TextonotapieCar">
    <w:name w:val="Texto nota pie Car"/>
    <w:link w:val="Textonotapie"/>
    <w:uiPriority w:val="99"/>
    <w:qFormat/>
    <w:rsid w:val="00513895"/>
    <w:rPr>
      <w:lang w:val="eu-ES" w:eastAsia="en-US"/>
    </w:rPr>
  </w:style>
  <w:style w:type="paragraph" w:styleId="Textonotapie">
    <w:name w:val="footnote text"/>
    <w:basedOn w:val="Normal"/>
    <w:link w:val="TextonotapieCar"/>
    <w:uiPriority w:val="99"/>
    <w:qFormat/>
    <w:rsid w:val="00513895"/>
  </w:style>
  <w:style w:type="character" w:styleId="Refdenotaalpie">
    <w:name w:val="footnote reference"/>
    <w:uiPriority w:val="99"/>
    <w:qFormat/>
    <w:rsid w:val="00513895"/>
    <w:rPr>
      <w:vertAlign w:val="superscript"/>
    </w:rPr>
  </w:style>
  <w:style w:type="character" w:customStyle="1" w:styleId="ListLabel1">
    <w:name w:val="ListLabel 1"/>
    <w:qFormat/>
    <w:rsid w:val="00513895"/>
    <w:rPr>
      <w:color w:val="00000A"/>
    </w:rPr>
  </w:style>
  <w:style w:type="character" w:customStyle="1" w:styleId="ListLabel2">
    <w:name w:val="ListLabel 2"/>
    <w:qFormat/>
    <w:rsid w:val="00513895"/>
    <w:rPr>
      <w:rFonts w:eastAsia="Times New Roman" w:cs="Times New Roman"/>
    </w:rPr>
  </w:style>
  <w:style w:type="character" w:customStyle="1" w:styleId="ListLabel3">
    <w:name w:val="ListLabel 3"/>
    <w:qFormat/>
    <w:rsid w:val="00513895"/>
    <w:rPr>
      <w:rFonts w:cs="Courier New"/>
    </w:rPr>
  </w:style>
  <w:style w:type="character" w:customStyle="1" w:styleId="ListLabel4">
    <w:name w:val="ListLabel 4"/>
    <w:qFormat/>
    <w:rsid w:val="00513895"/>
    <w:rPr>
      <w:rFonts w:cs="Courier New"/>
    </w:rPr>
  </w:style>
  <w:style w:type="character" w:customStyle="1" w:styleId="ListLabel5">
    <w:name w:val="ListLabel 5"/>
    <w:qFormat/>
    <w:rsid w:val="00513895"/>
    <w:rPr>
      <w:rFonts w:cs="Courier New"/>
    </w:rPr>
  </w:style>
  <w:style w:type="character" w:customStyle="1" w:styleId="ListLabel6">
    <w:name w:val="ListLabel 6"/>
    <w:qFormat/>
    <w:rsid w:val="00513895"/>
    <w:rPr>
      <w:rFonts w:cs="Courier New"/>
      <w:sz w:val="22"/>
    </w:rPr>
  </w:style>
  <w:style w:type="character" w:customStyle="1" w:styleId="ListLabel7">
    <w:name w:val="ListLabel 7"/>
    <w:qFormat/>
    <w:rsid w:val="00513895"/>
    <w:rPr>
      <w:rFonts w:cs="Courier New"/>
    </w:rPr>
  </w:style>
  <w:style w:type="character" w:customStyle="1" w:styleId="ListLabel8">
    <w:name w:val="ListLabel 8"/>
    <w:qFormat/>
    <w:rsid w:val="00513895"/>
    <w:rPr>
      <w:rFonts w:cs="Courier New"/>
    </w:rPr>
  </w:style>
  <w:style w:type="character" w:customStyle="1" w:styleId="ListLabel9">
    <w:name w:val="ListLabel 9"/>
    <w:qFormat/>
    <w:rsid w:val="00513895"/>
    <w:rPr>
      <w:rFonts w:cs="Courier New"/>
    </w:rPr>
  </w:style>
  <w:style w:type="character" w:customStyle="1" w:styleId="ListLabel10">
    <w:name w:val="ListLabel 10"/>
    <w:qFormat/>
    <w:rsid w:val="00513895"/>
    <w:rPr>
      <w:rFonts w:cs="Courier New"/>
      <w:sz w:val="22"/>
    </w:rPr>
  </w:style>
  <w:style w:type="character" w:customStyle="1" w:styleId="ListLabel11">
    <w:name w:val="ListLabel 11"/>
    <w:qFormat/>
    <w:rsid w:val="00513895"/>
    <w:rPr>
      <w:rFonts w:cs="Courier New"/>
    </w:rPr>
  </w:style>
  <w:style w:type="character" w:customStyle="1" w:styleId="ListLabel12">
    <w:name w:val="ListLabel 12"/>
    <w:qFormat/>
    <w:rsid w:val="00513895"/>
    <w:rPr>
      <w:rFonts w:cs="Courier New"/>
    </w:rPr>
  </w:style>
  <w:style w:type="character" w:customStyle="1" w:styleId="ListLabel13">
    <w:name w:val="ListLabel 13"/>
    <w:qFormat/>
    <w:rsid w:val="00513895"/>
    <w:rPr>
      <w:rFonts w:cs="Courier New"/>
    </w:rPr>
  </w:style>
  <w:style w:type="character" w:customStyle="1" w:styleId="ListLabel14">
    <w:name w:val="ListLabel 14"/>
    <w:qFormat/>
    <w:rsid w:val="00513895"/>
    <w:rPr>
      <w:rFonts w:cs="Courier New"/>
      <w:sz w:val="22"/>
    </w:rPr>
  </w:style>
  <w:style w:type="character" w:customStyle="1" w:styleId="ListLabel15">
    <w:name w:val="ListLabel 15"/>
    <w:qFormat/>
    <w:rsid w:val="00513895"/>
    <w:rPr>
      <w:rFonts w:cs="Courier New"/>
    </w:rPr>
  </w:style>
  <w:style w:type="character" w:customStyle="1" w:styleId="ListLabel16">
    <w:name w:val="ListLabel 16"/>
    <w:qFormat/>
    <w:rsid w:val="00513895"/>
    <w:rPr>
      <w:rFonts w:cs="Courier New"/>
    </w:rPr>
  </w:style>
  <w:style w:type="character" w:customStyle="1" w:styleId="ListLabel17">
    <w:name w:val="ListLabel 17"/>
    <w:qFormat/>
    <w:rsid w:val="00513895"/>
    <w:rPr>
      <w:rFonts w:cs="Courier New"/>
    </w:rPr>
  </w:style>
  <w:style w:type="character" w:customStyle="1" w:styleId="ListLabel18">
    <w:name w:val="ListLabel 18"/>
    <w:qFormat/>
    <w:rsid w:val="00513895"/>
    <w:rPr>
      <w:rFonts w:cs="Courier New"/>
      <w:sz w:val="22"/>
    </w:rPr>
  </w:style>
  <w:style w:type="character" w:customStyle="1" w:styleId="ListLabel19">
    <w:name w:val="ListLabel 19"/>
    <w:qFormat/>
    <w:rsid w:val="00513895"/>
    <w:rPr>
      <w:rFonts w:cs="Courier New"/>
    </w:rPr>
  </w:style>
  <w:style w:type="character" w:customStyle="1" w:styleId="ListLabel20">
    <w:name w:val="ListLabel 20"/>
    <w:qFormat/>
    <w:rsid w:val="00513895"/>
    <w:rPr>
      <w:rFonts w:cs="Courier New"/>
    </w:rPr>
  </w:style>
  <w:style w:type="character" w:customStyle="1" w:styleId="ListLabel21">
    <w:name w:val="ListLabel 21"/>
    <w:qFormat/>
    <w:rsid w:val="00513895"/>
    <w:rPr>
      <w:rFonts w:cs="Courier New"/>
    </w:rPr>
  </w:style>
  <w:style w:type="character" w:customStyle="1" w:styleId="ListLabel22">
    <w:name w:val="ListLabel 22"/>
    <w:qFormat/>
    <w:rsid w:val="00513895"/>
    <w:rPr>
      <w:rFonts w:cs="Courier New"/>
      <w:sz w:val="22"/>
    </w:rPr>
  </w:style>
  <w:style w:type="character" w:customStyle="1" w:styleId="ListLabel23">
    <w:name w:val="ListLabel 23"/>
    <w:qFormat/>
    <w:rsid w:val="00513895"/>
    <w:rPr>
      <w:rFonts w:cs="Courier New"/>
    </w:rPr>
  </w:style>
  <w:style w:type="character" w:customStyle="1" w:styleId="ListLabel24">
    <w:name w:val="ListLabel 24"/>
    <w:qFormat/>
    <w:rsid w:val="00513895"/>
    <w:rPr>
      <w:rFonts w:cs="Courier New"/>
    </w:rPr>
  </w:style>
  <w:style w:type="character" w:customStyle="1" w:styleId="ListLabel25">
    <w:name w:val="ListLabel 25"/>
    <w:qFormat/>
    <w:rsid w:val="00513895"/>
    <w:rPr>
      <w:rFonts w:cs="Courier New"/>
    </w:rPr>
  </w:style>
  <w:style w:type="character" w:customStyle="1" w:styleId="ListLabel26">
    <w:name w:val="ListLabel 26"/>
    <w:qFormat/>
    <w:rsid w:val="00513895"/>
    <w:rPr>
      <w:rFonts w:cs="Courier New"/>
      <w:sz w:val="22"/>
    </w:rPr>
  </w:style>
  <w:style w:type="character" w:customStyle="1" w:styleId="ListLabel27">
    <w:name w:val="ListLabel 27"/>
    <w:qFormat/>
    <w:rsid w:val="00513895"/>
    <w:rPr>
      <w:rFonts w:cs="Courier New"/>
    </w:rPr>
  </w:style>
  <w:style w:type="character" w:customStyle="1" w:styleId="ListLabel28">
    <w:name w:val="ListLabel 28"/>
    <w:qFormat/>
    <w:rsid w:val="00513895"/>
    <w:rPr>
      <w:rFonts w:cs="Courier New"/>
    </w:rPr>
  </w:style>
  <w:style w:type="character" w:customStyle="1" w:styleId="ListLabel29">
    <w:name w:val="ListLabel 29"/>
    <w:qFormat/>
    <w:rsid w:val="00513895"/>
    <w:rPr>
      <w:rFonts w:cs="Courier New"/>
    </w:rPr>
  </w:style>
  <w:style w:type="character" w:customStyle="1" w:styleId="ListLabel30">
    <w:name w:val="ListLabel 30"/>
    <w:qFormat/>
    <w:rsid w:val="00513895"/>
    <w:rPr>
      <w:rFonts w:cs="Courier New"/>
      <w:sz w:val="22"/>
    </w:rPr>
  </w:style>
  <w:style w:type="character" w:customStyle="1" w:styleId="ListLabel31">
    <w:name w:val="ListLabel 31"/>
    <w:qFormat/>
    <w:rsid w:val="00513895"/>
    <w:rPr>
      <w:rFonts w:cs="Courier New"/>
    </w:rPr>
  </w:style>
  <w:style w:type="character" w:customStyle="1" w:styleId="ListLabel32">
    <w:name w:val="ListLabel 32"/>
    <w:qFormat/>
    <w:rsid w:val="00513895"/>
    <w:rPr>
      <w:rFonts w:cs="Courier New"/>
    </w:rPr>
  </w:style>
  <w:style w:type="character" w:customStyle="1" w:styleId="ListLabel33">
    <w:name w:val="ListLabel 33"/>
    <w:qFormat/>
    <w:rsid w:val="00513895"/>
    <w:rPr>
      <w:rFonts w:cs="Courier New"/>
    </w:rPr>
  </w:style>
  <w:style w:type="character" w:customStyle="1" w:styleId="ListLabel34">
    <w:name w:val="ListLabel 34"/>
    <w:qFormat/>
    <w:rsid w:val="00513895"/>
    <w:rPr>
      <w:rFonts w:cs="Courier New"/>
      <w:sz w:val="22"/>
    </w:rPr>
  </w:style>
  <w:style w:type="character" w:customStyle="1" w:styleId="ListLabel35">
    <w:name w:val="ListLabel 35"/>
    <w:qFormat/>
    <w:rsid w:val="00513895"/>
    <w:rPr>
      <w:rFonts w:cs="Courier New"/>
    </w:rPr>
  </w:style>
  <w:style w:type="character" w:customStyle="1" w:styleId="ListLabel36">
    <w:name w:val="ListLabel 36"/>
    <w:qFormat/>
    <w:rsid w:val="00513895"/>
    <w:rPr>
      <w:rFonts w:cs="Courier New"/>
    </w:rPr>
  </w:style>
  <w:style w:type="character" w:customStyle="1" w:styleId="ListLabel37">
    <w:name w:val="ListLabel 37"/>
    <w:qFormat/>
    <w:rsid w:val="00513895"/>
    <w:rPr>
      <w:rFonts w:cs="Courier New"/>
    </w:rPr>
  </w:style>
  <w:style w:type="character" w:customStyle="1" w:styleId="ListLabel38">
    <w:name w:val="ListLabel 38"/>
    <w:qFormat/>
    <w:rsid w:val="00513895"/>
    <w:rPr>
      <w:rFonts w:cs="Courier New"/>
      <w:sz w:val="22"/>
    </w:rPr>
  </w:style>
  <w:style w:type="character" w:customStyle="1" w:styleId="ListLabel39">
    <w:name w:val="ListLabel 39"/>
    <w:qFormat/>
    <w:rsid w:val="00513895"/>
    <w:rPr>
      <w:rFonts w:cs="Courier New"/>
    </w:rPr>
  </w:style>
  <w:style w:type="character" w:customStyle="1" w:styleId="ListLabel40">
    <w:name w:val="ListLabel 40"/>
    <w:qFormat/>
    <w:rsid w:val="00513895"/>
    <w:rPr>
      <w:rFonts w:cs="Courier New"/>
    </w:rPr>
  </w:style>
  <w:style w:type="character" w:customStyle="1" w:styleId="ListLabel41">
    <w:name w:val="ListLabel 41"/>
    <w:qFormat/>
    <w:rsid w:val="00513895"/>
    <w:rPr>
      <w:rFonts w:cs="Courier New"/>
    </w:rPr>
  </w:style>
  <w:style w:type="character" w:customStyle="1" w:styleId="ListLabel42">
    <w:name w:val="ListLabel 42"/>
    <w:qFormat/>
    <w:rsid w:val="00513895"/>
    <w:rPr>
      <w:rFonts w:cs="Courier New"/>
      <w:sz w:val="22"/>
    </w:rPr>
  </w:style>
  <w:style w:type="character" w:customStyle="1" w:styleId="ListLabel43">
    <w:name w:val="ListLabel 43"/>
    <w:qFormat/>
    <w:rsid w:val="00513895"/>
    <w:rPr>
      <w:rFonts w:cs="Courier New"/>
    </w:rPr>
  </w:style>
  <w:style w:type="character" w:customStyle="1" w:styleId="ListLabel44">
    <w:name w:val="ListLabel 44"/>
    <w:qFormat/>
    <w:rsid w:val="00513895"/>
    <w:rPr>
      <w:rFonts w:cs="Courier New"/>
    </w:rPr>
  </w:style>
  <w:style w:type="character" w:customStyle="1" w:styleId="ListLabel45">
    <w:name w:val="ListLabel 45"/>
    <w:qFormat/>
    <w:rsid w:val="00513895"/>
    <w:rPr>
      <w:rFonts w:cs="Courier New"/>
    </w:rPr>
  </w:style>
  <w:style w:type="character" w:customStyle="1" w:styleId="ListLabel46">
    <w:name w:val="ListLabel 46"/>
    <w:qFormat/>
    <w:rsid w:val="00513895"/>
    <w:rPr>
      <w:rFonts w:cs="Courier New"/>
      <w:sz w:val="22"/>
    </w:rPr>
  </w:style>
  <w:style w:type="character" w:customStyle="1" w:styleId="ListLabel47">
    <w:name w:val="ListLabel 47"/>
    <w:qFormat/>
    <w:rsid w:val="00513895"/>
    <w:rPr>
      <w:rFonts w:cs="Courier New"/>
    </w:rPr>
  </w:style>
  <w:style w:type="character" w:customStyle="1" w:styleId="ListLabel48">
    <w:name w:val="ListLabel 48"/>
    <w:qFormat/>
    <w:rsid w:val="00513895"/>
    <w:rPr>
      <w:rFonts w:cs="Courier New"/>
    </w:rPr>
  </w:style>
  <w:style w:type="character" w:customStyle="1" w:styleId="ListLabel49">
    <w:name w:val="ListLabel 49"/>
    <w:qFormat/>
    <w:rsid w:val="00513895"/>
    <w:rPr>
      <w:rFonts w:cs="Courier New"/>
    </w:rPr>
  </w:style>
  <w:style w:type="character" w:customStyle="1" w:styleId="ListLabel50">
    <w:name w:val="ListLabel 50"/>
    <w:qFormat/>
    <w:rsid w:val="00513895"/>
    <w:rPr>
      <w:rFonts w:cs="Courier New"/>
      <w:sz w:val="22"/>
    </w:rPr>
  </w:style>
  <w:style w:type="character" w:customStyle="1" w:styleId="ListLabel51">
    <w:name w:val="ListLabel 51"/>
    <w:qFormat/>
    <w:rsid w:val="00513895"/>
    <w:rPr>
      <w:rFonts w:cs="Courier New"/>
    </w:rPr>
  </w:style>
  <w:style w:type="character" w:customStyle="1" w:styleId="ListLabel52">
    <w:name w:val="ListLabel 52"/>
    <w:qFormat/>
    <w:rsid w:val="00513895"/>
    <w:rPr>
      <w:rFonts w:cs="Courier New"/>
    </w:rPr>
  </w:style>
  <w:style w:type="character" w:customStyle="1" w:styleId="ListLabel53">
    <w:name w:val="ListLabel 53"/>
    <w:qFormat/>
    <w:rsid w:val="00513895"/>
    <w:rPr>
      <w:rFonts w:cs="Courier New"/>
    </w:rPr>
  </w:style>
  <w:style w:type="character" w:customStyle="1" w:styleId="ListLabel54">
    <w:name w:val="ListLabel 54"/>
    <w:qFormat/>
    <w:rsid w:val="00513895"/>
    <w:rPr>
      <w:rFonts w:cs="Courier New"/>
      <w:sz w:val="22"/>
    </w:rPr>
  </w:style>
  <w:style w:type="character" w:customStyle="1" w:styleId="ListLabel55">
    <w:name w:val="ListLabel 55"/>
    <w:qFormat/>
    <w:rsid w:val="00513895"/>
    <w:rPr>
      <w:rFonts w:cs="Courier New"/>
    </w:rPr>
  </w:style>
  <w:style w:type="character" w:customStyle="1" w:styleId="ListLabel56">
    <w:name w:val="ListLabel 56"/>
    <w:qFormat/>
    <w:rsid w:val="00513895"/>
    <w:rPr>
      <w:rFonts w:cs="Courier New"/>
    </w:rPr>
  </w:style>
  <w:style w:type="character" w:customStyle="1" w:styleId="ListLabel57">
    <w:name w:val="ListLabel 57"/>
    <w:qFormat/>
    <w:rsid w:val="00513895"/>
    <w:rPr>
      <w:rFonts w:cs="Courier New"/>
    </w:rPr>
  </w:style>
  <w:style w:type="character" w:customStyle="1" w:styleId="ListLabel58">
    <w:name w:val="ListLabel 58"/>
    <w:qFormat/>
    <w:rsid w:val="00513895"/>
    <w:rPr>
      <w:rFonts w:cs="Courier New"/>
      <w:sz w:val="22"/>
    </w:rPr>
  </w:style>
  <w:style w:type="character" w:customStyle="1" w:styleId="ListLabel59">
    <w:name w:val="ListLabel 59"/>
    <w:qFormat/>
    <w:rsid w:val="00513895"/>
    <w:rPr>
      <w:rFonts w:cs="Courier New"/>
    </w:rPr>
  </w:style>
  <w:style w:type="character" w:customStyle="1" w:styleId="ListLabel60">
    <w:name w:val="ListLabel 60"/>
    <w:qFormat/>
    <w:rsid w:val="00513895"/>
    <w:rPr>
      <w:rFonts w:cs="Courier New"/>
    </w:rPr>
  </w:style>
  <w:style w:type="character" w:customStyle="1" w:styleId="ListLabel61">
    <w:name w:val="ListLabel 61"/>
    <w:qFormat/>
    <w:rsid w:val="00513895"/>
    <w:rPr>
      <w:rFonts w:cs="Courier New"/>
    </w:rPr>
  </w:style>
  <w:style w:type="character" w:customStyle="1" w:styleId="ListLabel62">
    <w:name w:val="ListLabel 62"/>
    <w:qFormat/>
    <w:rsid w:val="00513895"/>
    <w:rPr>
      <w:rFonts w:cs="Courier New"/>
    </w:rPr>
  </w:style>
  <w:style w:type="character" w:customStyle="1" w:styleId="ListLabel63">
    <w:name w:val="ListLabel 63"/>
    <w:qFormat/>
    <w:rsid w:val="00513895"/>
    <w:rPr>
      <w:rFonts w:cs="Courier New"/>
    </w:rPr>
  </w:style>
  <w:style w:type="character" w:customStyle="1" w:styleId="ListLabel64">
    <w:name w:val="ListLabel 64"/>
    <w:qFormat/>
    <w:rsid w:val="00513895"/>
    <w:rPr>
      <w:rFonts w:cs="Courier New"/>
    </w:rPr>
  </w:style>
  <w:style w:type="character" w:customStyle="1" w:styleId="ListLabel65">
    <w:name w:val="ListLabel 65"/>
    <w:qFormat/>
    <w:rsid w:val="00513895"/>
    <w:rPr>
      <w:rFonts w:cs="Courier New"/>
    </w:rPr>
  </w:style>
  <w:style w:type="character" w:customStyle="1" w:styleId="ListLabel66">
    <w:name w:val="ListLabel 66"/>
    <w:qFormat/>
    <w:rsid w:val="00513895"/>
    <w:rPr>
      <w:rFonts w:cs="Courier New"/>
    </w:rPr>
  </w:style>
  <w:style w:type="character" w:customStyle="1" w:styleId="ListLabel67">
    <w:name w:val="ListLabel 67"/>
    <w:qFormat/>
    <w:rsid w:val="00513895"/>
    <w:rPr>
      <w:rFonts w:cs="Courier New"/>
    </w:rPr>
  </w:style>
  <w:style w:type="character" w:customStyle="1" w:styleId="ListLabel68">
    <w:name w:val="ListLabel 68"/>
    <w:qFormat/>
    <w:rsid w:val="00513895"/>
    <w:rPr>
      <w:rFonts w:cs="Courier New"/>
    </w:rPr>
  </w:style>
  <w:style w:type="character" w:customStyle="1" w:styleId="ListLabel69">
    <w:name w:val="ListLabel 69"/>
    <w:qFormat/>
    <w:rsid w:val="00513895"/>
    <w:rPr>
      <w:rFonts w:cs="Courier New"/>
    </w:rPr>
  </w:style>
  <w:style w:type="character" w:customStyle="1" w:styleId="ListLabel70">
    <w:name w:val="ListLabel 70"/>
    <w:qFormat/>
    <w:rsid w:val="00513895"/>
    <w:rPr>
      <w:rFonts w:cs="Courier New"/>
    </w:rPr>
  </w:style>
  <w:style w:type="character" w:customStyle="1" w:styleId="ListLabel71">
    <w:name w:val="ListLabel 71"/>
    <w:qFormat/>
    <w:rsid w:val="00513895"/>
    <w:rPr>
      <w:rFonts w:cs="Courier New"/>
    </w:rPr>
  </w:style>
  <w:style w:type="character" w:customStyle="1" w:styleId="ListLabel72">
    <w:name w:val="ListLabel 72"/>
    <w:qFormat/>
    <w:rsid w:val="00513895"/>
    <w:rPr>
      <w:rFonts w:cs="Courier New"/>
    </w:rPr>
  </w:style>
  <w:style w:type="character" w:customStyle="1" w:styleId="ListLabel73">
    <w:name w:val="ListLabel 73"/>
    <w:qFormat/>
    <w:rsid w:val="00513895"/>
    <w:rPr>
      <w:rFonts w:cs="Courier New"/>
    </w:rPr>
  </w:style>
  <w:style w:type="character" w:customStyle="1" w:styleId="ListLabel74">
    <w:name w:val="ListLabel 74"/>
    <w:qFormat/>
    <w:rsid w:val="00513895"/>
    <w:rPr>
      <w:rFonts w:cs="Courier New"/>
      <w:sz w:val="22"/>
    </w:rPr>
  </w:style>
  <w:style w:type="character" w:customStyle="1" w:styleId="ListLabel75">
    <w:name w:val="ListLabel 75"/>
    <w:qFormat/>
    <w:rsid w:val="00513895"/>
    <w:rPr>
      <w:rFonts w:cs="Courier New"/>
    </w:rPr>
  </w:style>
  <w:style w:type="character" w:customStyle="1" w:styleId="ListLabel76">
    <w:name w:val="ListLabel 76"/>
    <w:qFormat/>
    <w:rsid w:val="00513895"/>
    <w:rPr>
      <w:rFonts w:cs="Courier New"/>
    </w:rPr>
  </w:style>
  <w:style w:type="character" w:customStyle="1" w:styleId="ListLabel77">
    <w:name w:val="ListLabel 77"/>
    <w:qFormat/>
    <w:rsid w:val="00513895"/>
    <w:rPr>
      <w:rFonts w:cs="Courier New"/>
    </w:rPr>
  </w:style>
  <w:style w:type="character" w:customStyle="1" w:styleId="ListLabel78">
    <w:name w:val="ListLabel 78"/>
    <w:qFormat/>
    <w:rsid w:val="00513895"/>
    <w:rPr>
      <w:rFonts w:cs="Courier New"/>
    </w:rPr>
  </w:style>
  <w:style w:type="character" w:customStyle="1" w:styleId="ListLabel79">
    <w:name w:val="ListLabel 79"/>
    <w:qFormat/>
    <w:rsid w:val="00513895"/>
    <w:rPr>
      <w:rFonts w:cs="Courier New"/>
    </w:rPr>
  </w:style>
  <w:style w:type="character" w:customStyle="1" w:styleId="ListLabel80">
    <w:name w:val="ListLabel 80"/>
    <w:qFormat/>
    <w:rsid w:val="00513895"/>
    <w:rPr>
      <w:rFonts w:cs="Courier New"/>
    </w:rPr>
  </w:style>
  <w:style w:type="character" w:customStyle="1" w:styleId="ListLabel81">
    <w:name w:val="ListLabel 81"/>
    <w:qFormat/>
    <w:rsid w:val="00513895"/>
    <w:rPr>
      <w:rFonts w:cs="Courier New"/>
    </w:rPr>
  </w:style>
  <w:style w:type="character" w:customStyle="1" w:styleId="ListLabel82">
    <w:name w:val="ListLabel 82"/>
    <w:qFormat/>
    <w:rsid w:val="00513895"/>
    <w:rPr>
      <w:rFonts w:cs="Courier New"/>
      <w:sz w:val="22"/>
    </w:rPr>
  </w:style>
  <w:style w:type="character" w:customStyle="1" w:styleId="ListLabel83">
    <w:name w:val="ListLabel 83"/>
    <w:qFormat/>
    <w:rsid w:val="00513895"/>
    <w:rPr>
      <w:rFonts w:cs="Courier New"/>
    </w:rPr>
  </w:style>
  <w:style w:type="character" w:customStyle="1" w:styleId="ListLabel84">
    <w:name w:val="ListLabel 84"/>
    <w:qFormat/>
    <w:rsid w:val="00513895"/>
    <w:rPr>
      <w:rFonts w:cs="Courier New"/>
    </w:rPr>
  </w:style>
  <w:style w:type="character" w:customStyle="1" w:styleId="ListLabel85">
    <w:name w:val="ListLabel 85"/>
    <w:qFormat/>
    <w:rsid w:val="00513895"/>
    <w:rPr>
      <w:rFonts w:cs="Courier New"/>
    </w:rPr>
  </w:style>
  <w:style w:type="character" w:customStyle="1" w:styleId="ListLabel86">
    <w:name w:val="ListLabel 86"/>
    <w:qFormat/>
    <w:rsid w:val="00513895"/>
    <w:rPr>
      <w:rFonts w:cs="Courier New"/>
      <w:sz w:val="22"/>
    </w:rPr>
  </w:style>
  <w:style w:type="character" w:customStyle="1" w:styleId="ListLabel87">
    <w:name w:val="ListLabel 87"/>
    <w:qFormat/>
    <w:rsid w:val="00513895"/>
    <w:rPr>
      <w:rFonts w:cs="Courier New"/>
    </w:rPr>
  </w:style>
  <w:style w:type="character" w:customStyle="1" w:styleId="ListLabel88">
    <w:name w:val="ListLabel 88"/>
    <w:qFormat/>
    <w:rsid w:val="00513895"/>
    <w:rPr>
      <w:rFonts w:cs="Courier New"/>
    </w:rPr>
  </w:style>
  <w:style w:type="character" w:customStyle="1" w:styleId="ListLabel89">
    <w:name w:val="ListLabel 89"/>
    <w:qFormat/>
    <w:rsid w:val="00513895"/>
    <w:rPr>
      <w:rFonts w:cs="Courier New"/>
    </w:rPr>
  </w:style>
  <w:style w:type="character" w:customStyle="1" w:styleId="ListLabel90">
    <w:name w:val="ListLabel 90"/>
    <w:qFormat/>
    <w:rsid w:val="00513895"/>
    <w:rPr>
      <w:rFonts w:cs="Courier New"/>
      <w:sz w:val="22"/>
    </w:rPr>
  </w:style>
  <w:style w:type="character" w:customStyle="1" w:styleId="ListLabel91">
    <w:name w:val="ListLabel 91"/>
    <w:qFormat/>
    <w:rsid w:val="00513895"/>
    <w:rPr>
      <w:rFonts w:cs="Courier New"/>
    </w:rPr>
  </w:style>
  <w:style w:type="character" w:customStyle="1" w:styleId="ListLabel92">
    <w:name w:val="ListLabel 92"/>
    <w:qFormat/>
    <w:rsid w:val="00513895"/>
    <w:rPr>
      <w:rFonts w:cs="Courier New"/>
    </w:rPr>
  </w:style>
  <w:style w:type="character" w:customStyle="1" w:styleId="ListLabel93">
    <w:name w:val="ListLabel 93"/>
    <w:qFormat/>
    <w:rsid w:val="00513895"/>
    <w:rPr>
      <w:rFonts w:cs="Courier New"/>
    </w:rPr>
  </w:style>
  <w:style w:type="character" w:customStyle="1" w:styleId="ListLabel94">
    <w:name w:val="ListLabel 94"/>
    <w:qFormat/>
    <w:rsid w:val="00513895"/>
    <w:rPr>
      <w:rFonts w:cs="Courier New"/>
    </w:rPr>
  </w:style>
  <w:style w:type="character" w:customStyle="1" w:styleId="ListLabel95">
    <w:name w:val="ListLabel 95"/>
    <w:qFormat/>
    <w:rsid w:val="00513895"/>
    <w:rPr>
      <w:rFonts w:cs="Courier New"/>
    </w:rPr>
  </w:style>
  <w:style w:type="character" w:customStyle="1" w:styleId="ListLabel96">
    <w:name w:val="ListLabel 96"/>
    <w:qFormat/>
    <w:rsid w:val="00513895"/>
    <w:rPr>
      <w:rFonts w:cs="Courier New"/>
    </w:rPr>
  </w:style>
  <w:style w:type="character" w:customStyle="1" w:styleId="ListLabel97">
    <w:name w:val="ListLabel 97"/>
    <w:qFormat/>
    <w:rsid w:val="00513895"/>
    <w:rPr>
      <w:rFonts w:cs="Courier New"/>
    </w:rPr>
  </w:style>
  <w:style w:type="character" w:customStyle="1" w:styleId="ListLabel98">
    <w:name w:val="ListLabel 98"/>
    <w:qFormat/>
    <w:rsid w:val="00513895"/>
    <w:rPr>
      <w:rFonts w:cs="Courier New"/>
    </w:rPr>
  </w:style>
  <w:style w:type="character" w:customStyle="1" w:styleId="ListLabel99">
    <w:name w:val="ListLabel 99"/>
    <w:qFormat/>
    <w:rsid w:val="00513895"/>
    <w:rPr>
      <w:rFonts w:cs="Courier New"/>
    </w:rPr>
  </w:style>
  <w:style w:type="character" w:customStyle="1" w:styleId="ListLabel100">
    <w:name w:val="ListLabel 100"/>
    <w:qFormat/>
    <w:rsid w:val="00513895"/>
    <w:rPr>
      <w:rFonts w:cs="Courier New"/>
    </w:rPr>
  </w:style>
  <w:style w:type="character" w:customStyle="1" w:styleId="ListLabel101">
    <w:name w:val="ListLabel 101"/>
    <w:qFormat/>
    <w:rsid w:val="00513895"/>
    <w:rPr>
      <w:rFonts w:cs="Courier New"/>
    </w:rPr>
  </w:style>
  <w:style w:type="character" w:customStyle="1" w:styleId="ListLabel102">
    <w:name w:val="ListLabel 102"/>
    <w:qFormat/>
    <w:rsid w:val="00513895"/>
    <w:rPr>
      <w:rFonts w:cs="Courier New"/>
    </w:rPr>
  </w:style>
  <w:style w:type="character" w:customStyle="1" w:styleId="ListLabel103">
    <w:name w:val="ListLabel 103"/>
    <w:qFormat/>
    <w:rsid w:val="00513895"/>
    <w:rPr>
      <w:rFonts w:cs="Courier New"/>
    </w:rPr>
  </w:style>
  <w:style w:type="character" w:customStyle="1" w:styleId="ListLabel104">
    <w:name w:val="ListLabel 104"/>
    <w:qFormat/>
    <w:rsid w:val="00513895"/>
    <w:rPr>
      <w:rFonts w:cs="Courier New"/>
    </w:rPr>
  </w:style>
  <w:style w:type="character" w:customStyle="1" w:styleId="ListLabel105">
    <w:name w:val="ListLabel 105"/>
    <w:qFormat/>
    <w:rsid w:val="00513895"/>
    <w:rPr>
      <w:rFonts w:cs="Courier New"/>
    </w:rPr>
  </w:style>
  <w:style w:type="character" w:customStyle="1" w:styleId="ListLabel106">
    <w:name w:val="ListLabel 106"/>
    <w:qFormat/>
    <w:rsid w:val="00513895"/>
    <w:rPr>
      <w:sz w:val="20"/>
    </w:rPr>
  </w:style>
  <w:style w:type="character" w:customStyle="1" w:styleId="ListLabel107">
    <w:name w:val="ListLabel 107"/>
    <w:qFormat/>
    <w:rsid w:val="00513895"/>
    <w:rPr>
      <w:sz w:val="20"/>
    </w:rPr>
  </w:style>
  <w:style w:type="character" w:customStyle="1" w:styleId="ListLabel108">
    <w:name w:val="ListLabel 108"/>
    <w:qFormat/>
    <w:rsid w:val="00513895"/>
    <w:rPr>
      <w:sz w:val="20"/>
    </w:rPr>
  </w:style>
  <w:style w:type="character" w:customStyle="1" w:styleId="ListLabel109">
    <w:name w:val="ListLabel 109"/>
    <w:qFormat/>
    <w:rsid w:val="00513895"/>
    <w:rPr>
      <w:sz w:val="20"/>
    </w:rPr>
  </w:style>
  <w:style w:type="character" w:customStyle="1" w:styleId="ListLabel110">
    <w:name w:val="ListLabel 110"/>
    <w:qFormat/>
    <w:rsid w:val="00513895"/>
    <w:rPr>
      <w:sz w:val="20"/>
    </w:rPr>
  </w:style>
  <w:style w:type="character" w:customStyle="1" w:styleId="ListLabel111">
    <w:name w:val="ListLabel 111"/>
    <w:qFormat/>
    <w:rsid w:val="00513895"/>
    <w:rPr>
      <w:sz w:val="20"/>
    </w:rPr>
  </w:style>
  <w:style w:type="character" w:customStyle="1" w:styleId="ListLabel112">
    <w:name w:val="ListLabel 112"/>
    <w:qFormat/>
    <w:rsid w:val="00513895"/>
    <w:rPr>
      <w:sz w:val="20"/>
    </w:rPr>
  </w:style>
  <w:style w:type="character" w:customStyle="1" w:styleId="ListLabel113">
    <w:name w:val="ListLabel 113"/>
    <w:qFormat/>
    <w:rsid w:val="00513895"/>
    <w:rPr>
      <w:sz w:val="20"/>
    </w:rPr>
  </w:style>
  <w:style w:type="character" w:customStyle="1" w:styleId="ListLabel114">
    <w:name w:val="ListLabel 114"/>
    <w:qFormat/>
    <w:rsid w:val="00513895"/>
    <w:rPr>
      <w:sz w:val="20"/>
    </w:rPr>
  </w:style>
  <w:style w:type="character" w:customStyle="1" w:styleId="Caracteresdenotaalpie">
    <w:name w:val="Caracteres de nota al pie"/>
    <w:qFormat/>
    <w:rsid w:val="00513895"/>
  </w:style>
  <w:style w:type="character" w:customStyle="1" w:styleId="Ancladenotaalpie">
    <w:name w:val="Ancla de nota al pie"/>
    <w:rsid w:val="00513895"/>
    <w:rPr>
      <w:vertAlign w:val="superscript"/>
    </w:rPr>
  </w:style>
  <w:style w:type="character" w:customStyle="1" w:styleId="Ancladenotafinal">
    <w:name w:val="Ancla de nota final"/>
    <w:rsid w:val="00513895"/>
    <w:rPr>
      <w:vertAlign w:val="superscript"/>
    </w:rPr>
  </w:style>
  <w:style w:type="character" w:customStyle="1" w:styleId="Caracteresdenotafinal">
    <w:name w:val="Caracteres de nota final"/>
    <w:qFormat/>
    <w:rsid w:val="00513895"/>
  </w:style>
  <w:style w:type="paragraph" w:customStyle="1" w:styleId="Cuerpodetexto">
    <w:name w:val="Cuerpo de texto"/>
    <w:basedOn w:val="Normal"/>
    <w:rsid w:val="00513895"/>
    <w:pPr>
      <w:spacing w:line="288" w:lineRule="auto"/>
    </w:pPr>
  </w:style>
  <w:style w:type="paragraph" w:styleId="Lista">
    <w:name w:val="List"/>
    <w:basedOn w:val="Cuerpodetexto"/>
    <w:rsid w:val="00513895"/>
    <w:rPr>
      <w:rFonts w:cs="Arial"/>
    </w:rPr>
  </w:style>
  <w:style w:type="paragraph" w:customStyle="1" w:styleId="Leyenda">
    <w:name w:val="Leyenda"/>
    <w:basedOn w:val="Normal"/>
    <w:rsid w:val="005138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0">
    <w:name w:val="Índice"/>
    <w:basedOn w:val="Normal"/>
    <w:qFormat/>
    <w:rsid w:val="00513895"/>
    <w:pPr>
      <w:suppressLineNumbers/>
    </w:pPr>
    <w:rPr>
      <w:rFonts w:cs="Arial"/>
    </w:rPr>
  </w:style>
  <w:style w:type="paragraph" w:customStyle="1" w:styleId="Encabezamiento">
    <w:name w:val="Encabezamiento"/>
    <w:rsid w:val="00513895"/>
    <w:pPr>
      <w:widowControl w:val="0"/>
      <w:tabs>
        <w:tab w:val="center" w:pos="4252"/>
        <w:tab w:val="right" w:pos="8504"/>
      </w:tabs>
      <w:spacing w:after="60"/>
      <w:jc w:val="center"/>
    </w:pPr>
    <w:rPr>
      <w:caps/>
      <w:sz w:val="14"/>
      <w:szCs w:val="12"/>
    </w:rPr>
  </w:style>
  <w:style w:type="paragraph" w:customStyle="1" w:styleId="Sumario3">
    <w:name w:val="Sumario 3"/>
    <w:basedOn w:val="atitulo3"/>
    <w:autoRedefine/>
    <w:uiPriority w:val="39"/>
    <w:rsid w:val="00513895"/>
    <w:pPr>
      <w:tabs>
        <w:tab w:val="right" w:leader="dot" w:pos="8930"/>
      </w:tabs>
      <w:spacing w:after="60"/>
      <w:ind w:left="1022"/>
      <w:outlineLvl w:val="0"/>
    </w:pPr>
    <w:rPr>
      <w:rFonts w:ascii="Arial Narrow" w:hAnsi="Arial Narrow"/>
      <w:spacing w:val="-6"/>
      <w:w w:val="101"/>
      <w:kern w:val="0"/>
      <w:sz w:val="22"/>
      <w:szCs w:val="22"/>
    </w:rPr>
  </w:style>
  <w:style w:type="paragraph" w:customStyle="1" w:styleId="Estndar">
    <w:name w:val="Estándar"/>
    <w:qFormat/>
    <w:rsid w:val="00513895"/>
    <w:pPr>
      <w:snapToGrid w:val="0"/>
    </w:pPr>
    <w:rPr>
      <w:rFonts w:ascii="CG Omega" w:hAnsi="CG Omega"/>
      <w:color w:val="000000"/>
      <w:sz w:val="22"/>
    </w:rPr>
  </w:style>
  <w:style w:type="paragraph" w:customStyle="1" w:styleId="tabla10">
    <w:name w:val="tabla10"/>
    <w:qFormat/>
    <w:rsid w:val="00513895"/>
    <w:pPr>
      <w:tabs>
        <w:tab w:val="left" w:pos="567"/>
        <w:tab w:val="left" w:pos="1134"/>
      </w:tabs>
      <w:snapToGrid w:val="0"/>
    </w:pPr>
    <w:rPr>
      <w:rFonts w:ascii="CG Times" w:hAnsi="CG Times"/>
      <w:color w:val="000000"/>
    </w:rPr>
  </w:style>
  <w:style w:type="paragraph" w:styleId="NormalWeb">
    <w:name w:val="Normal (Web)"/>
    <w:basedOn w:val="Normal"/>
    <w:uiPriority w:val="99"/>
    <w:qFormat/>
    <w:rsid w:val="00513895"/>
    <w:pPr>
      <w:spacing w:beforeAutospacing="1" w:afterAutospacing="1"/>
      <w:ind w:firstLine="0"/>
    </w:pPr>
    <w:rPr>
      <w:rFonts w:ascii="Verdana" w:hAnsi="Verdana"/>
      <w:sz w:val="13"/>
      <w:szCs w:val="13"/>
      <w:lang w:eastAsia="es-ES"/>
    </w:rPr>
  </w:style>
  <w:style w:type="character" w:customStyle="1" w:styleId="TextocomentarioCar1">
    <w:name w:val="Texto comentario Car1"/>
    <w:basedOn w:val="Fuentedeprrafopredeter"/>
    <w:rsid w:val="00513895"/>
    <w:rPr>
      <w:lang w:val="eu-ES" w:eastAsia="en-US"/>
    </w:rPr>
  </w:style>
  <w:style w:type="paragraph" w:styleId="Asuntodelcomentario">
    <w:name w:val="annotation subject"/>
    <w:basedOn w:val="Textocomentario"/>
    <w:link w:val="AsuntodelcomentarioCar"/>
    <w:qFormat/>
    <w:rsid w:val="00513895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rsid w:val="00513895"/>
    <w:rPr>
      <w:b/>
      <w:bCs/>
      <w:lang w:val="eu-ES" w:eastAsia="en-US"/>
    </w:rPr>
  </w:style>
  <w:style w:type="paragraph" w:styleId="Mapadeldocumento">
    <w:name w:val="Document Map"/>
    <w:basedOn w:val="Normal"/>
    <w:link w:val="MapadeldocumentoCar"/>
    <w:qFormat/>
    <w:rsid w:val="00513895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rsid w:val="00513895"/>
    <w:rPr>
      <w:rFonts w:ascii="Tahoma" w:hAnsi="Tahoma" w:cs="Tahoma"/>
      <w:shd w:val="clear" w:color="auto" w:fill="000080"/>
      <w:lang w:val="eu-ES" w:eastAsia="en-US"/>
    </w:rPr>
  </w:style>
  <w:style w:type="character" w:customStyle="1" w:styleId="TextonotapieCar1">
    <w:name w:val="Texto nota pie Car1"/>
    <w:basedOn w:val="Fuentedeprrafopredeter"/>
    <w:rsid w:val="00513895"/>
    <w:rPr>
      <w:lang w:val="eu-ES" w:eastAsia="en-US"/>
    </w:rPr>
  </w:style>
  <w:style w:type="paragraph" w:customStyle="1" w:styleId="Default">
    <w:name w:val="Default"/>
    <w:qFormat/>
    <w:rsid w:val="00513895"/>
    <w:rPr>
      <w:rFonts w:ascii="Arial" w:hAnsi="Arial" w:cs="Arial"/>
      <w:color w:val="000000"/>
      <w:sz w:val="24"/>
      <w:szCs w:val="24"/>
    </w:rPr>
  </w:style>
  <w:style w:type="paragraph" w:customStyle="1" w:styleId="foral-f-parrafo-c">
    <w:name w:val="foral-f-parrafo-c"/>
    <w:basedOn w:val="Default"/>
    <w:next w:val="Default"/>
    <w:uiPriority w:val="99"/>
    <w:qFormat/>
    <w:rsid w:val="00513895"/>
    <w:rPr>
      <w:color w:val="00000A"/>
    </w:rPr>
  </w:style>
  <w:style w:type="paragraph" w:customStyle="1" w:styleId="Contenidodelmarco">
    <w:name w:val="Contenido del marco"/>
    <w:basedOn w:val="Normal"/>
    <w:qFormat/>
    <w:rsid w:val="00513895"/>
  </w:style>
  <w:style w:type="paragraph" w:customStyle="1" w:styleId="Notaalpie">
    <w:name w:val="Nota al pie"/>
    <w:basedOn w:val="Normal"/>
    <w:rsid w:val="00513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semiHidden="0" w:uiPriority="99" w:unhideWhenUsed="0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annotation text" w:qFormat="1"/>
    <w:lsdException w:name="header" w:qFormat="1"/>
    <w:lsdException w:name="caption" w:qFormat="1"/>
    <w:lsdException w:name="footnote reference" w:uiPriority="99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&quot;Cita textual&quot;Normal"/>
    <w:qFormat/>
    <w:rsid w:val="00A84216"/>
    <w:pPr>
      <w:spacing w:after="140"/>
      <w:ind w:firstLine="56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3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3A3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76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3A32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524693"/>
    <w:pPr>
      <w:keepNext/>
      <w:spacing w:after="0"/>
      <w:ind w:firstLine="0"/>
      <w:jc w:val="center"/>
      <w:outlineLvl w:val="6"/>
    </w:pPr>
    <w:rPr>
      <w:sz w:val="5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13895"/>
    <w:rPr>
      <w:rFonts w:ascii="Arial" w:hAnsi="Arial" w:cs="Arial"/>
      <w:b/>
      <w:bCs/>
      <w:kern w:val="32"/>
      <w:sz w:val="32"/>
      <w:szCs w:val="32"/>
      <w:lang w:val="eu-ES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513895"/>
    <w:rPr>
      <w:rFonts w:ascii="Arial" w:hAnsi="Arial" w:cs="Arial"/>
      <w:b/>
      <w:bCs/>
      <w:i/>
      <w:iCs/>
      <w:sz w:val="28"/>
      <w:szCs w:val="28"/>
      <w:lang w:val="eu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513895"/>
    <w:rPr>
      <w:rFonts w:ascii="Arial" w:hAnsi="Arial" w:cs="Arial"/>
      <w:b/>
      <w:bCs/>
      <w:szCs w:val="26"/>
      <w:lang w:val="eu-ES" w:eastAsia="en-US"/>
    </w:rPr>
  </w:style>
  <w:style w:type="character" w:customStyle="1" w:styleId="Ttulo4Car">
    <w:name w:val="Título 4 Car"/>
    <w:basedOn w:val="Fuentedeprrafopredeter"/>
    <w:link w:val="Ttulo4"/>
    <w:uiPriority w:val="99"/>
    <w:rsid w:val="00B763EB"/>
    <w:rPr>
      <w:b/>
      <w:bCs/>
      <w:sz w:val="28"/>
      <w:szCs w:val="28"/>
      <w:lang w:val="eu-ES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55EB0"/>
    <w:rPr>
      <w:b/>
      <w:sz w:val="28"/>
      <w:lang w:eastAsia="en-US"/>
    </w:rPr>
  </w:style>
  <w:style w:type="character" w:customStyle="1" w:styleId="Ttulo7Car">
    <w:name w:val="Título 7 Car"/>
    <w:basedOn w:val="Fuentedeprrafopredeter"/>
    <w:link w:val="Ttulo7"/>
    <w:uiPriority w:val="99"/>
    <w:rsid w:val="00524693"/>
    <w:rPr>
      <w:sz w:val="52"/>
    </w:rPr>
  </w:style>
  <w:style w:type="paragraph" w:customStyle="1" w:styleId="cuatexto">
    <w:name w:val="cuatexto"/>
    <w:basedOn w:val="texto"/>
    <w:qFormat/>
    <w:rsid w:val="002717A6"/>
    <w:pPr>
      <w:keepLines/>
      <w:tabs>
        <w:tab w:val="right" w:pos="2835"/>
        <w:tab w:val="right" w:pos="3969"/>
        <w:tab w:val="right" w:pos="5103"/>
        <w:tab w:val="right" w:pos="6237"/>
        <w:tab w:val="right" w:pos="7371"/>
      </w:tabs>
      <w:spacing w:after="0"/>
      <w:ind w:firstLine="0"/>
    </w:pPr>
    <w:rPr>
      <w:rFonts w:ascii="Arial Narrow" w:hAnsi="Arial Narrow"/>
      <w:sz w:val="20"/>
    </w:rPr>
  </w:style>
  <w:style w:type="paragraph" w:customStyle="1" w:styleId="texto">
    <w:name w:val="texto"/>
    <w:basedOn w:val="Normal"/>
    <w:link w:val="textoCar"/>
    <w:qFormat/>
    <w:rsid w:val="001D4F09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ind w:firstLine="284"/>
    </w:pPr>
    <w:rPr>
      <w:spacing w:val="6"/>
      <w:sz w:val="26"/>
      <w:szCs w:val="24"/>
    </w:rPr>
  </w:style>
  <w:style w:type="character" w:customStyle="1" w:styleId="textoCar">
    <w:name w:val="texto Car"/>
    <w:link w:val="texto"/>
    <w:qFormat/>
    <w:rsid w:val="001D4F09"/>
    <w:rPr>
      <w:spacing w:val="6"/>
      <w:sz w:val="26"/>
      <w:szCs w:val="24"/>
      <w:lang w:val="eu-ES" w:eastAsia="en-US" w:bidi="ar-SA"/>
    </w:rPr>
  </w:style>
  <w:style w:type="paragraph" w:customStyle="1" w:styleId="recomen">
    <w:name w:val="recomen"/>
    <w:basedOn w:val="texto"/>
    <w:qFormat/>
    <w:rsid w:val="001D4F09"/>
    <w:pPr>
      <w:numPr>
        <w:numId w:val="1"/>
      </w:numPr>
      <w:tabs>
        <w:tab w:val="clear" w:pos="1948"/>
        <w:tab w:val="clear" w:pos="2835"/>
        <w:tab w:val="clear" w:pos="3969"/>
        <w:tab w:val="clear" w:pos="5103"/>
        <w:tab w:val="clear" w:pos="6237"/>
        <w:tab w:val="clear" w:pos="7371"/>
      </w:tabs>
      <w:ind w:left="0" w:firstLine="284"/>
    </w:pPr>
    <w:rPr>
      <w:i/>
    </w:rPr>
  </w:style>
  <w:style w:type="paragraph" w:customStyle="1" w:styleId="portada">
    <w:name w:val="portada"/>
    <w:basedOn w:val="Normal"/>
    <w:qFormat/>
    <w:rsid w:val="00FF4A4C"/>
    <w:pPr>
      <w:spacing w:before="60" w:after="0"/>
      <w:ind w:left="4536" w:firstLine="0"/>
    </w:pPr>
    <w:rPr>
      <w:rFonts w:ascii="ITCCentury Book" w:hAnsi="ITCCentury Book"/>
      <w:sz w:val="60"/>
    </w:rPr>
  </w:style>
  <w:style w:type="paragraph" w:customStyle="1" w:styleId="atitulo1">
    <w:name w:val="atitulo1"/>
    <w:basedOn w:val="Ttulo1"/>
    <w:link w:val="atitulo1Car"/>
    <w:qFormat/>
    <w:rsid w:val="004B2F01"/>
    <w:pPr>
      <w:spacing w:before="0" w:after="240"/>
      <w:ind w:firstLine="0"/>
      <w:outlineLvl w:val="9"/>
    </w:pPr>
    <w:rPr>
      <w:rFonts w:cs="Times New Roman"/>
      <w:bCs w:val="0"/>
      <w:color w:val="000000"/>
      <w:kern w:val="28"/>
      <w:sz w:val="25"/>
      <w:szCs w:val="26"/>
    </w:rPr>
  </w:style>
  <w:style w:type="character" w:customStyle="1" w:styleId="atitulo1Car">
    <w:name w:val="atitulo1 Car"/>
    <w:basedOn w:val="Fuentedeprrafopredeter"/>
    <w:link w:val="atitulo1"/>
    <w:qFormat/>
    <w:locked/>
    <w:rsid w:val="00EE34A9"/>
    <w:rPr>
      <w:rFonts w:ascii="Arial" w:hAnsi="Arial"/>
      <w:b/>
      <w:color w:val="000000"/>
      <w:kern w:val="28"/>
      <w:sz w:val="25"/>
      <w:szCs w:val="26"/>
      <w:lang w:val="eu-ES" w:eastAsia="en-US"/>
    </w:rPr>
  </w:style>
  <w:style w:type="paragraph" w:customStyle="1" w:styleId="atitulo2">
    <w:name w:val="atitulo2"/>
    <w:basedOn w:val="atitulo1"/>
    <w:link w:val="atitulo2Car"/>
    <w:qFormat/>
    <w:rsid w:val="004B2F01"/>
    <w:rPr>
      <w:b w:val="0"/>
      <w:bCs/>
      <w:iCs/>
      <w:spacing w:val="10"/>
    </w:rPr>
  </w:style>
  <w:style w:type="character" w:customStyle="1" w:styleId="atitulo2Car">
    <w:name w:val="atitulo2 Car"/>
    <w:link w:val="atitulo2"/>
    <w:qFormat/>
    <w:locked/>
    <w:rsid w:val="00967806"/>
    <w:rPr>
      <w:rFonts w:ascii="Arial" w:hAnsi="Arial"/>
      <w:bCs/>
      <w:iCs/>
      <w:color w:val="000000"/>
      <w:spacing w:val="10"/>
      <w:kern w:val="28"/>
      <w:sz w:val="25"/>
      <w:szCs w:val="26"/>
      <w:lang w:val="eu-ES" w:eastAsia="en-US"/>
    </w:rPr>
  </w:style>
  <w:style w:type="paragraph" w:customStyle="1" w:styleId="atitulo3">
    <w:name w:val="atitulo3"/>
    <w:basedOn w:val="atitulo2"/>
    <w:link w:val="atitulo3Car"/>
    <w:qFormat/>
    <w:rsid w:val="004B2F01"/>
    <w:rPr>
      <w:bCs w:val="0"/>
      <w:i/>
    </w:rPr>
  </w:style>
  <w:style w:type="character" w:customStyle="1" w:styleId="atitulo3Car">
    <w:name w:val="atitulo3 Car"/>
    <w:link w:val="atitulo3"/>
    <w:locked/>
    <w:rsid w:val="00967806"/>
    <w:rPr>
      <w:rFonts w:ascii="Arial" w:hAnsi="Arial"/>
      <w:i/>
      <w:iCs/>
      <w:color w:val="000000"/>
      <w:spacing w:val="10"/>
      <w:kern w:val="28"/>
      <w:sz w:val="25"/>
      <w:szCs w:val="26"/>
      <w:lang w:val="eu-ES" w:eastAsia="en-US"/>
    </w:rPr>
  </w:style>
  <w:style w:type="paragraph" w:styleId="TDC1">
    <w:name w:val="toc 1"/>
    <w:basedOn w:val="Normal"/>
    <w:next w:val="Normal"/>
    <w:autoRedefine/>
    <w:uiPriority w:val="39"/>
    <w:rsid w:val="00CF57D6"/>
    <w:pPr>
      <w:tabs>
        <w:tab w:val="right" w:leader="dot" w:pos="8930"/>
      </w:tabs>
      <w:spacing w:before="60" w:after="80"/>
      <w:ind w:firstLine="0"/>
    </w:pPr>
    <w:rPr>
      <w:rFonts w:ascii="Arial Narrow" w:hAnsi="Arial Narrow"/>
      <w:smallCaps/>
      <w:sz w:val="22"/>
    </w:rPr>
  </w:style>
  <w:style w:type="paragraph" w:styleId="TDC2">
    <w:name w:val="toc 2"/>
    <w:basedOn w:val="Normal"/>
    <w:next w:val="Normal"/>
    <w:autoRedefine/>
    <w:uiPriority w:val="39"/>
    <w:rsid w:val="00477C53"/>
    <w:pPr>
      <w:tabs>
        <w:tab w:val="right" w:leader="dot" w:pos="8930"/>
      </w:tabs>
      <w:spacing w:after="0"/>
      <w:ind w:left="378" w:firstLine="0"/>
    </w:pPr>
    <w:rPr>
      <w:rFonts w:ascii="Arial Narrow" w:hAnsi="Arial Narrow"/>
      <w:sz w:val="22"/>
    </w:rPr>
  </w:style>
  <w:style w:type="paragraph" w:styleId="Textodeglobo">
    <w:name w:val="Balloon Text"/>
    <w:basedOn w:val="Normal"/>
    <w:semiHidden/>
    <w:qFormat/>
    <w:rsid w:val="000A4697"/>
    <w:rPr>
      <w:rFonts w:ascii="Tahoma" w:hAnsi="Tahoma" w:cs="Tahoma"/>
      <w:sz w:val="16"/>
      <w:szCs w:val="16"/>
    </w:rPr>
  </w:style>
  <w:style w:type="paragraph" w:styleId="Encabezado">
    <w:name w:val="header"/>
    <w:basedOn w:val="Epgrafe"/>
    <w:qFormat/>
    <w:rsid w:val="00CA3515"/>
    <w:pPr>
      <w:tabs>
        <w:tab w:val="center" w:pos="4252"/>
        <w:tab w:val="right" w:pos="8504"/>
      </w:tabs>
      <w:spacing w:after="60"/>
      <w:jc w:val="center"/>
    </w:pPr>
    <w:rPr>
      <w:b w:val="0"/>
      <w:caps/>
      <w:sz w:val="14"/>
      <w:szCs w:val="12"/>
    </w:rPr>
  </w:style>
  <w:style w:type="paragraph" w:styleId="Epgrafe">
    <w:name w:val="caption"/>
    <w:basedOn w:val="Normal"/>
    <w:next w:val="Normal"/>
    <w:qFormat/>
    <w:rsid w:val="00891D73"/>
    <w:rPr>
      <w:b/>
      <w:bCs/>
    </w:rPr>
  </w:style>
  <w:style w:type="paragraph" w:styleId="Piedepgina">
    <w:name w:val="footer"/>
    <w:basedOn w:val="texto"/>
    <w:link w:val="PiedepginaCar"/>
    <w:rsid w:val="001D4F09"/>
    <w:pPr>
      <w:tabs>
        <w:tab w:val="center" w:pos="4252"/>
        <w:tab w:val="right" w:pos="8504"/>
      </w:tabs>
      <w:spacing w:after="80"/>
      <w:ind w:firstLine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13895"/>
    <w:rPr>
      <w:spacing w:val="6"/>
      <w:lang w:val="eu-ES" w:eastAsia="en-US"/>
    </w:rPr>
  </w:style>
  <w:style w:type="character" w:styleId="Nmerodepgina">
    <w:name w:val="page number"/>
    <w:qFormat/>
    <w:rsid w:val="001D4F09"/>
    <w:rPr>
      <w:rFonts w:ascii="Times New Roman" w:hAnsi="Times New Roman"/>
      <w:sz w:val="24"/>
      <w:szCs w:val="20"/>
    </w:rPr>
  </w:style>
  <w:style w:type="paragraph" w:customStyle="1" w:styleId="Citatextual">
    <w:name w:val="«Citatextual»"/>
    <w:basedOn w:val="texto"/>
    <w:qFormat/>
    <w:rsid w:val="00337493"/>
    <w:pPr>
      <w:spacing w:after="90"/>
    </w:pPr>
    <w:rPr>
      <w:sz w:val="20"/>
    </w:rPr>
  </w:style>
  <w:style w:type="paragraph" w:customStyle="1" w:styleId="ndice">
    <w:name w:val="índice"/>
    <w:basedOn w:val="atitulo1"/>
    <w:qFormat/>
    <w:rsid w:val="007446E8"/>
    <w:pPr>
      <w:jc w:val="center"/>
    </w:pPr>
    <w:rPr>
      <w:caps/>
    </w:rPr>
  </w:style>
  <w:style w:type="paragraph" w:customStyle="1" w:styleId="Fechaportada">
    <w:name w:val="Fechaportada"/>
    <w:basedOn w:val="texto"/>
    <w:qFormat/>
    <w:rsid w:val="00FF4A4C"/>
    <w:pPr>
      <w:tabs>
        <w:tab w:val="clear" w:pos="2835"/>
        <w:tab w:val="clear" w:pos="3969"/>
        <w:tab w:val="clear" w:pos="5103"/>
        <w:tab w:val="clear" w:pos="6237"/>
        <w:tab w:val="clear" w:pos="7371"/>
      </w:tabs>
      <w:ind w:firstLine="0"/>
      <w:jc w:val="right"/>
    </w:pPr>
    <w:rPr>
      <w:i/>
      <w:sz w:val="28"/>
      <w:szCs w:val="28"/>
    </w:rPr>
  </w:style>
  <w:style w:type="paragraph" w:customStyle="1" w:styleId="BorradorProvisional">
    <w:name w:val="Borrador/Provisional"/>
    <w:basedOn w:val="texto"/>
    <w:qFormat/>
    <w:rsid w:val="001D4F09"/>
    <w:pPr>
      <w:tabs>
        <w:tab w:val="clear" w:pos="2835"/>
        <w:tab w:val="clear" w:pos="3969"/>
        <w:tab w:val="clear" w:pos="5103"/>
        <w:tab w:val="clear" w:pos="6237"/>
        <w:tab w:val="clear" w:pos="7371"/>
      </w:tabs>
      <w:spacing w:after="0"/>
      <w:ind w:left="4394" w:firstLine="0"/>
      <w:jc w:val="left"/>
    </w:pPr>
    <w:rPr>
      <w:rFonts w:ascii="Arial" w:hAnsi="Arial"/>
      <w:b/>
      <w:color w:val="808080"/>
      <w:sz w:val="40"/>
    </w:rPr>
  </w:style>
  <w:style w:type="character" w:styleId="Hipervnculo">
    <w:name w:val="Hyperlink"/>
    <w:uiPriority w:val="99"/>
    <w:rsid w:val="003C6E1D"/>
    <w:rPr>
      <w:color w:val="0000FF"/>
      <w:u w:val="single"/>
    </w:rPr>
  </w:style>
  <w:style w:type="paragraph" w:customStyle="1" w:styleId="atitulo4">
    <w:name w:val="atitulo4"/>
    <w:basedOn w:val="atitulo3"/>
    <w:qFormat/>
    <w:rsid w:val="001D4F09"/>
  </w:style>
  <w:style w:type="paragraph" w:customStyle="1" w:styleId="cuadroCabe">
    <w:name w:val="cuadroCabe"/>
    <w:basedOn w:val="cuatexto"/>
    <w:qFormat/>
    <w:rsid w:val="002717A6"/>
    <w:rPr>
      <w:rFonts w:ascii="Arial" w:hAnsi="Arial"/>
      <w:sz w:val="18"/>
    </w:rPr>
  </w:style>
  <w:style w:type="paragraph" w:customStyle="1" w:styleId="Portada0">
    <w:name w:val="Portada"/>
    <w:basedOn w:val="portada"/>
    <w:qFormat/>
    <w:rsid w:val="00FF4A4C"/>
    <w:pPr>
      <w:ind w:left="4396" w:right="-1051"/>
      <w:jc w:val="left"/>
    </w:pPr>
  </w:style>
  <w:style w:type="table" w:styleId="Tablaconcuadrcula">
    <w:name w:val="Table Grid"/>
    <w:basedOn w:val="Tablanormal"/>
    <w:rsid w:val="00E33D02"/>
    <w:pPr>
      <w:spacing w:after="1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ortada">
    <w:name w:val="Estilo Portada"/>
    <w:basedOn w:val="Portada0"/>
    <w:qFormat/>
    <w:rsid w:val="001D4F09"/>
    <w:rPr>
      <w:rFonts w:ascii="Times New Roman" w:hAnsi="Times New Roman"/>
      <w:b/>
    </w:rPr>
  </w:style>
  <w:style w:type="paragraph" w:customStyle="1" w:styleId="CuadroTtulo">
    <w:name w:val="CuadroTítulo"/>
    <w:basedOn w:val="cuadroCabe"/>
    <w:qFormat/>
    <w:rsid w:val="00C622C3"/>
    <w:rPr>
      <w:sz w:val="20"/>
    </w:rPr>
  </w:style>
  <w:style w:type="paragraph" w:styleId="TDC3">
    <w:name w:val="toc 3"/>
    <w:basedOn w:val="atitulo3"/>
    <w:autoRedefine/>
    <w:semiHidden/>
    <w:rsid w:val="00477C53"/>
    <w:pPr>
      <w:tabs>
        <w:tab w:val="right" w:leader="dot" w:pos="8930"/>
      </w:tabs>
      <w:spacing w:after="60"/>
      <w:ind w:left="1022"/>
    </w:pPr>
    <w:rPr>
      <w:rFonts w:ascii="Arial Narrow" w:hAnsi="Arial Narrow"/>
      <w:noProof/>
      <w:spacing w:val="-6"/>
      <w:w w:val="101"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BC376C"/>
    <w:pPr>
      <w:tabs>
        <w:tab w:val="right" w:leader="dot" w:pos="8930"/>
      </w:tabs>
      <w:ind w:left="567" w:firstLine="0"/>
    </w:pPr>
    <w:rPr>
      <w:rFonts w:ascii="Arial Narrow" w:hAnsi="Arial Narrow"/>
      <w:sz w:val="22"/>
    </w:rPr>
  </w:style>
  <w:style w:type="paragraph" w:styleId="Ttulo">
    <w:name w:val="Title"/>
    <w:basedOn w:val="Normal"/>
    <w:next w:val="Normal"/>
    <w:link w:val="TtuloCar"/>
    <w:uiPriority w:val="10"/>
    <w:qFormat/>
    <w:rsid w:val="005138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3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u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13895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13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u-ES" w:eastAsia="en-US"/>
    </w:rPr>
  </w:style>
  <w:style w:type="character" w:styleId="Textoennegrita">
    <w:name w:val="Strong"/>
    <w:basedOn w:val="Fuentedeprrafopredeter"/>
    <w:uiPriority w:val="99"/>
    <w:qFormat/>
    <w:rsid w:val="00513895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513895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51389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1389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13895"/>
    <w:rPr>
      <w:i/>
      <w:iCs/>
      <w:color w:val="000000" w:themeColor="text1"/>
      <w:lang w:val="eu-ES" w:eastAsia="en-US"/>
    </w:rPr>
  </w:style>
  <w:style w:type="character" w:styleId="nfasissutil">
    <w:name w:val="Subtle Emphasis"/>
    <w:basedOn w:val="Fuentedeprrafopredeter"/>
    <w:uiPriority w:val="19"/>
    <w:qFormat/>
    <w:rsid w:val="00513895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1389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51389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13895"/>
    <w:rPr>
      <w:b/>
      <w:bCs/>
      <w:smallCaps/>
      <w:color w:val="C0504D" w:themeColor="accent2"/>
      <w:spacing w:val="5"/>
      <w:u w:val="single"/>
    </w:rPr>
  </w:style>
  <w:style w:type="character" w:customStyle="1" w:styleId="Enlacedelndice">
    <w:name w:val="Enlace del índice"/>
    <w:qFormat/>
    <w:rsid w:val="00513895"/>
  </w:style>
  <w:style w:type="paragraph" w:customStyle="1" w:styleId="Sumario1">
    <w:name w:val="Sumario 1"/>
    <w:basedOn w:val="Normal"/>
    <w:next w:val="Normal"/>
    <w:autoRedefine/>
    <w:uiPriority w:val="39"/>
    <w:rsid w:val="00513895"/>
    <w:pPr>
      <w:tabs>
        <w:tab w:val="right" w:leader="dot" w:pos="8930"/>
      </w:tabs>
      <w:spacing w:before="60" w:after="80"/>
      <w:ind w:firstLine="0"/>
    </w:pPr>
    <w:rPr>
      <w:rFonts w:asciiTheme="minorHAnsi" w:hAnsiTheme="minorHAnsi"/>
      <w:smallCaps/>
      <w:sz w:val="22"/>
      <w:szCs w:val="22"/>
    </w:rPr>
  </w:style>
  <w:style w:type="paragraph" w:customStyle="1" w:styleId="Sumario2">
    <w:name w:val="Sumario 2"/>
    <w:basedOn w:val="Normal"/>
    <w:next w:val="Normal"/>
    <w:autoRedefine/>
    <w:uiPriority w:val="39"/>
    <w:rsid w:val="00513895"/>
    <w:pPr>
      <w:tabs>
        <w:tab w:val="right" w:leader="dot" w:pos="8930"/>
      </w:tabs>
      <w:spacing w:after="0"/>
      <w:ind w:firstLine="0"/>
    </w:pPr>
    <w:rPr>
      <w:rFonts w:asciiTheme="minorHAnsi" w:hAnsiTheme="minorHAnsi"/>
      <w:sz w:val="22"/>
      <w:szCs w:val="22"/>
    </w:rPr>
  </w:style>
  <w:style w:type="paragraph" w:customStyle="1" w:styleId="Encabezado1">
    <w:name w:val="Encabezado 1"/>
    <w:basedOn w:val="Normal"/>
    <w:next w:val="Normal"/>
    <w:qFormat/>
    <w:rsid w:val="0051389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qFormat/>
    <w:rsid w:val="00513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Encabezado3">
    <w:name w:val="Encabezado 3"/>
    <w:basedOn w:val="Normal"/>
    <w:next w:val="Normal"/>
    <w:qFormat/>
    <w:rsid w:val="0051389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customStyle="1" w:styleId="Encabezado5">
    <w:name w:val="Encabezado 5"/>
    <w:basedOn w:val="Normal"/>
    <w:next w:val="Normal"/>
    <w:qFormat/>
    <w:rsid w:val="00513895"/>
    <w:pPr>
      <w:keepNext/>
      <w:tabs>
        <w:tab w:val="left" w:pos="7200"/>
      </w:tabs>
      <w:spacing w:after="0"/>
      <w:ind w:right="44" w:firstLine="0"/>
      <w:jc w:val="center"/>
      <w:outlineLvl w:val="4"/>
    </w:pPr>
    <w:rPr>
      <w:b/>
      <w:sz w:val="28"/>
    </w:rPr>
  </w:style>
  <w:style w:type="character" w:customStyle="1" w:styleId="EnlacedeInternet">
    <w:name w:val="Enlace de Internet"/>
    <w:uiPriority w:val="99"/>
    <w:rsid w:val="00513895"/>
    <w:rPr>
      <w:color w:val="0000FF"/>
      <w:u w:val="single"/>
    </w:rPr>
  </w:style>
  <w:style w:type="character" w:customStyle="1" w:styleId="TextocomentarioCar">
    <w:name w:val="Texto comentario Car"/>
    <w:link w:val="Textocomentario"/>
    <w:qFormat/>
    <w:rsid w:val="00513895"/>
    <w:rPr>
      <w:lang w:val="eu-ES" w:eastAsia="en-US"/>
    </w:rPr>
  </w:style>
  <w:style w:type="paragraph" w:styleId="Textocomentario">
    <w:name w:val="annotation text"/>
    <w:basedOn w:val="Normal"/>
    <w:link w:val="TextocomentarioCar"/>
    <w:qFormat/>
    <w:rsid w:val="00513895"/>
  </w:style>
  <w:style w:type="character" w:customStyle="1" w:styleId="TextonotapieCar">
    <w:name w:val="Texto nota pie Car"/>
    <w:link w:val="Textonotapie"/>
    <w:uiPriority w:val="99"/>
    <w:qFormat/>
    <w:rsid w:val="00513895"/>
    <w:rPr>
      <w:lang w:val="eu-ES" w:eastAsia="en-US"/>
    </w:rPr>
  </w:style>
  <w:style w:type="paragraph" w:styleId="Textonotapie">
    <w:name w:val="footnote text"/>
    <w:basedOn w:val="Normal"/>
    <w:link w:val="TextonotapieCar"/>
    <w:uiPriority w:val="99"/>
    <w:qFormat/>
    <w:rsid w:val="00513895"/>
  </w:style>
  <w:style w:type="character" w:styleId="Refdenotaalpie">
    <w:name w:val="footnote reference"/>
    <w:uiPriority w:val="99"/>
    <w:qFormat/>
    <w:rsid w:val="00513895"/>
    <w:rPr>
      <w:vertAlign w:val="superscript"/>
    </w:rPr>
  </w:style>
  <w:style w:type="character" w:customStyle="1" w:styleId="ListLabel1">
    <w:name w:val="ListLabel 1"/>
    <w:qFormat/>
    <w:rsid w:val="00513895"/>
    <w:rPr>
      <w:color w:val="00000A"/>
    </w:rPr>
  </w:style>
  <w:style w:type="character" w:customStyle="1" w:styleId="ListLabel2">
    <w:name w:val="ListLabel 2"/>
    <w:qFormat/>
    <w:rsid w:val="00513895"/>
    <w:rPr>
      <w:rFonts w:eastAsia="Times New Roman" w:cs="Times New Roman"/>
    </w:rPr>
  </w:style>
  <w:style w:type="character" w:customStyle="1" w:styleId="ListLabel3">
    <w:name w:val="ListLabel 3"/>
    <w:qFormat/>
    <w:rsid w:val="00513895"/>
    <w:rPr>
      <w:rFonts w:cs="Courier New"/>
    </w:rPr>
  </w:style>
  <w:style w:type="character" w:customStyle="1" w:styleId="ListLabel4">
    <w:name w:val="ListLabel 4"/>
    <w:qFormat/>
    <w:rsid w:val="00513895"/>
    <w:rPr>
      <w:rFonts w:cs="Courier New"/>
    </w:rPr>
  </w:style>
  <w:style w:type="character" w:customStyle="1" w:styleId="ListLabel5">
    <w:name w:val="ListLabel 5"/>
    <w:qFormat/>
    <w:rsid w:val="00513895"/>
    <w:rPr>
      <w:rFonts w:cs="Courier New"/>
    </w:rPr>
  </w:style>
  <w:style w:type="character" w:customStyle="1" w:styleId="ListLabel6">
    <w:name w:val="ListLabel 6"/>
    <w:qFormat/>
    <w:rsid w:val="00513895"/>
    <w:rPr>
      <w:rFonts w:cs="Courier New"/>
      <w:sz w:val="22"/>
    </w:rPr>
  </w:style>
  <w:style w:type="character" w:customStyle="1" w:styleId="ListLabel7">
    <w:name w:val="ListLabel 7"/>
    <w:qFormat/>
    <w:rsid w:val="00513895"/>
    <w:rPr>
      <w:rFonts w:cs="Courier New"/>
    </w:rPr>
  </w:style>
  <w:style w:type="character" w:customStyle="1" w:styleId="ListLabel8">
    <w:name w:val="ListLabel 8"/>
    <w:qFormat/>
    <w:rsid w:val="00513895"/>
    <w:rPr>
      <w:rFonts w:cs="Courier New"/>
    </w:rPr>
  </w:style>
  <w:style w:type="character" w:customStyle="1" w:styleId="ListLabel9">
    <w:name w:val="ListLabel 9"/>
    <w:qFormat/>
    <w:rsid w:val="00513895"/>
    <w:rPr>
      <w:rFonts w:cs="Courier New"/>
    </w:rPr>
  </w:style>
  <w:style w:type="character" w:customStyle="1" w:styleId="ListLabel10">
    <w:name w:val="ListLabel 10"/>
    <w:qFormat/>
    <w:rsid w:val="00513895"/>
    <w:rPr>
      <w:rFonts w:cs="Courier New"/>
      <w:sz w:val="22"/>
    </w:rPr>
  </w:style>
  <w:style w:type="character" w:customStyle="1" w:styleId="ListLabel11">
    <w:name w:val="ListLabel 11"/>
    <w:qFormat/>
    <w:rsid w:val="00513895"/>
    <w:rPr>
      <w:rFonts w:cs="Courier New"/>
    </w:rPr>
  </w:style>
  <w:style w:type="character" w:customStyle="1" w:styleId="ListLabel12">
    <w:name w:val="ListLabel 12"/>
    <w:qFormat/>
    <w:rsid w:val="00513895"/>
    <w:rPr>
      <w:rFonts w:cs="Courier New"/>
    </w:rPr>
  </w:style>
  <w:style w:type="character" w:customStyle="1" w:styleId="ListLabel13">
    <w:name w:val="ListLabel 13"/>
    <w:qFormat/>
    <w:rsid w:val="00513895"/>
    <w:rPr>
      <w:rFonts w:cs="Courier New"/>
    </w:rPr>
  </w:style>
  <w:style w:type="character" w:customStyle="1" w:styleId="ListLabel14">
    <w:name w:val="ListLabel 14"/>
    <w:qFormat/>
    <w:rsid w:val="00513895"/>
    <w:rPr>
      <w:rFonts w:cs="Courier New"/>
      <w:sz w:val="22"/>
    </w:rPr>
  </w:style>
  <w:style w:type="character" w:customStyle="1" w:styleId="ListLabel15">
    <w:name w:val="ListLabel 15"/>
    <w:qFormat/>
    <w:rsid w:val="00513895"/>
    <w:rPr>
      <w:rFonts w:cs="Courier New"/>
    </w:rPr>
  </w:style>
  <w:style w:type="character" w:customStyle="1" w:styleId="ListLabel16">
    <w:name w:val="ListLabel 16"/>
    <w:qFormat/>
    <w:rsid w:val="00513895"/>
    <w:rPr>
      <w:rFonts w:cs="Courier New"/>
    </w:rPr>
  </w:style>
  <w:style w:type="character" w:customStyle="1" w:styleId="ListLabel17">
    <w:name w:val="ListLabel 17"/>
    <w:qFormat/>
    <w:rsid w:val="00513895"/>
    <w:rPr>
      <w:rFonts w:cs="Courier New"/>
    </w:rPr>
  </w:style>
  <w:style w:type="character" w:customStyle="1" w:styleId="ListLabel18">
    <w:name w:val="ListLabel 18"/>
    <w:qFormat/>
    <w:rsid w:val="00513895"/>
    <w:rPr>
      <w:rFonts w:cs="Courier New"/>
      <w:sz w:val="22"/>
    </w:rPr>
  </w:style>
  <w:style w:type="character" w:customStyle="1" w:styleId="ListLabel19">
    <w:name w:val="ListLabel 19"/>
    <w:qFormat/>
    <w:rsid w:val="00513895"/>
    <w:rPr>
      <w:rFonts w:cs="Courier New"/>
    </w:rPr>
  </w:style>
  <w:style w:type="character" w:customStyle="1" w:styleId="ListLabel20">
    <w:name w:val="ListLabel 20"/>
    <w:qFormat/>
    <w:rsid w:val="00513895"/>
    <w:rPr>
      <w:rFonts w:cs="Courier New"/>
    </w:rPr>
  </w:style>
  <w:style w:type="character" w:customStyle="1" w:styleId="ListLabel21">
    <w:name w:val="ListLabel 21"/>
    <w:qFormat/>
    <w:rsid w:val="00513895"/>
    <w:rPr>
      <w:rFonts w:cs="Courier New"/>
    </w:rPr>
  </w:style>
  <w:style w:type="character" w:customStyle="1" w:styleId="ListLabel22">
    <w:name w:val="ListLabel 22"/>
    <w:qFormat/>
    <w:rsid w:val="00513895"/>
    <w:rPr>
      <w:rFonts w:cs="Courier New"/>
      <w:sz w:val="22"/>
    </w:rPr>
  </w:style>
  <w:style w:type="character" w:customStyle="1" w:styleId="ListLabel23">
    <w:name w:val="ListLabel 23"/>
    <w:qFormat/>
    <w:rsid w:val="00513895"/>
    <w:rPr>
      <w:rFonts w:cs="Courier New"/>
    </w:rPr>
  </w:style>
  <w:style w:type="character" w:customStyle="1" w:styleId="ListLabel24">
    <w:name w:val="ListLabel 24"/>
    <w:qFormat/>
    <w:rsid w:val="00513895"/>
    <w:rPr>
      <w:rFonts w:cs="Courier New"/>
    </w:rPr>
  </w:style>
  <w:style w:type="character" w:customStyle="1" w:styleId="ListLabel25">
    <w:name w:val="ListLabel 25"/>
    <w:qFormat/>
    <w:rsid w:val="00513895"/>
    <w:rPr>
      <w:rFonts w:cs="Courier New"/>
    </w:rPr>
  </w:style>
  <w:style w:type="character" w:customStyle="1" w:styleId="ListLabel26">
    <w:name w:val="ListLabel 26"/>
    <w:qFormat/>
    <w:rsid w:val="00513895"/>
    <w:rPr>
      <w:rFonts w:cs="Courier New"/>
      <w:sz w:val="22"/>
    </w:rPr>
  </w:style>
  <w:style w:type="character" w:customStyle="1" w:styleId="ListLabel27">
    <w:name w:val="ListLabel 27"/>
    <w:qFormat/>
    <w:rsid w:val="00513895"/>
    <w:rPr>
      <w:rFonts w:cs="Courier New"/>
    </w:rPr>
  </w:style>
  <w:style w:type="character" w:customStyle="1" w:styleId="ListLabel28">
    <w:name w:val="ListLabel 28"/>
    <w:qFormat/>
    <w:rsid w:val="00513895"/>
    <w:rPr>
      <w:rFonts w:cs="Courier New"/>
    </w:rPr>
  </w:style>
  <w:style w:type="character" w:customStyle="1" w:styleId="ListLabel29">
    <w:name w:val="ListLabel 29"/>
    <w:qFormat/>
    <w:rsid w:val="00513895"/>
    <w:rPr>
      <w:rFonts w:cs="Courier New"/>
    </w:rPr>
  </w:style>
  <w:style w:type="character" w:customStyle="1" w:styleId="ListLabel30">
    <w:name w:val="ListLabel 30"/>
    <w:qFormat/>
    <w:rsid w:val="00513895"/>
    <w:rPr>
      <w:rFonts w:cs="Courier New"/>
      <w:sz w:val="22"/>
    </w:rPr>
  </w:style>
  <w:style w:type="character" w:customStyle="1" w:styleId="ListLabel31">
    <w:name w:val="ListLabel 31"/>
    <w:qFormat/>
    <w:rsid w:val="00513895"/>
    <w:rPr>
      <w:rFonts w:cs="Courier New"/>
    </w:rPr>
  </w:style>
  <w:style w:type="character" w:customStyle="1" w:styleId="ListLabel32">
    <w:name w:val="ListLabel 32"/>
    <w:qFormat/>
    <w:rsid w:val="00513895"/>
    <w:rPr>
      <w:rFonts w:cs="Courier New"/>
    </w:rPr>
  </w:style>
  <w:style w:type="character" w:customStyle="1" w:styleId="ListLabel33">
    <w:name w:val="ListLabel 33"/>
    <w:qFormat/>
    <w:rsid w:val="00513895"/>
    <w:rPr>
      <w:rFonts w:cs="Courier New"/>
    </w:rPr>
  </w:style>
  <w:style w:type="character" w:customStyle="1" w:styleId="ListLabel34">
    <w:name w:val="ListLabel 34"/>
    <w:qFormat/>
    <w:rsid w:val="00513895"/>
    <w:rPr>
      <w:rFonts w:cs="Courier New"/>
      <w:sz w:val="22"/>
    </w:rPr>
  </w:style>
  <w:style w:type="character" w:customStyle="1" w:styleId="ListLabel35">
    <w:name w:val="ListLabel 35"/>
    <w:qFormat/>
    <w:rsid w:val="00513895"/>
    <w:rPr>
      <w:rFonts w:cs="Courier New"/>
    </w:rPr>
  </w:style>
  <w:style w:type="character" w:customStyle="1" w:styleId="ListLabel36">
    <w:name w:val="ListLabel 36"/>
    <w:qFormat/>
    <w:rsid w:val="00513895"/>
    <w:rPr>
      <w:rFonts w:cs="Courier New"/>
    </w:rPr>
  </w:style>
  <w:style w:type="character" w:customStyle="1" w:styleId="ListLabel37">
    <w:name w:val="ListLabel 37"/>
    <w:qFormat/>
    <w:rsid w:val="00513895"/>
    <w:rPr>
      <w:rFonts w:cs="Courier New"/>
    </w:rPr>
  </w:style>
  <w:style w:type="character" w:customStyle="1" w:styleId="ListLabel38">
    <w:name w:val="ListLabel 38"/>
    <w:qFormat/>
    <w:rsid w:val="00513895"/>
    <w:rPr>
      <w:rFonts w:cs="Courier New"/>
      <w:sz w:val="22"/>
    </w:rPr>
  </w:style>
  <w:style w:type="character" w:customStyle="1" w:styleId="ListLabel39">
    <w:name w:val="ListLabel 39"/>
    <w:qFormat/>
    <w:rsid w:val="00513895"/>
    <w:rPr>
      <w:rFonts w:cs="Courier New"/>
    </w:rPr>
  </w:style>
  <w:style w:type="character" w:customStyle="1" w:styleId="ListLabel40">
    <w:name w:val="ListLabel 40"/>
    <w:qFormat/>
    <w:rsid w:val="00513895"/>
    <w:rPr>
      <w:rFonts w:cs="Courier New"/>
    </w:rPr>
  </w:style>
  <w:style w:type="character" w:customStyle="1" w:styleId="ListLabel41">
    <w:name w:val="ListLabel 41"/>
    <w:qFormat/>
    <w:rsid w:val="00513895"/>
    <w:rPr>
      <w:rFonts w:cs="Courier New"/>
    </w:rPr>
  </w:style>
  <w:style w:type="character" w:customStyle="1" w:styleId="ListLabel42">
    <w:name w:val="ListLabel 42"/>
    <w:qFormat/>
    <w:rsid w:val="00513895"/>
    <w:rPr>
      <w:rFonts w:cs="Courier New"/>
      <w:sz w:val="22"/>
    </w:rPr>
  </w:style>
  <w:style w:type="character" w:customStyle="1" w:styleId="ListLabel43">
    <w:name w:val="ListLabel 43"/>
    <w:qFormat/>
    <w:rsid w:val="00513895"/>
    <w:rPr>
      <w:rFonts w:cs="Courier New"/>
    </w:rPr>
  </w:style>
  <w:style w:type="character" w:customStyle="1" w:styleId="ListLabel44">
    <w:name w:val="ListLabel 44"/>
    <w:qFormat/>
    <w:rsid w:val="00513895"/>
    <w:rPr>
      <w:rFonts w:cs="Courier New"/>
    </w:rPr>
  </w:style>
  <w:style w:type="character" w:customStyle="1" w:styleId="ListLabel45">
    <w:name w:val="ListLabel 45"/>
    <w:qFormat/>
    <w:rsid w:val="00513895"/>
    <w:rPr>
      <w:rFonts w:cs="Courier New"/>
    </w:rPr>
  </w:style>
  <w:style w:type="character" w:customStyle="1" w:styleId="ListLabel46">
    <w:name w:val="ListLabel 46"/>
    <w:qFormat/>
    <w:rsid w:val="00513895"/>
    <w:rPr>
      <w:rFonts w:cs="Courier New"/>
      <w:sz w:val="22"/>
    </w:rPr>
  </w:style>
  <w:style w:type="character" w:customStyle="1" w:styleId="ListLabel47">
    <w:name w:val="ListLabel 47"/>
    <w:qFormat/>
    <w:rsid w:val="00513895"/>
    <w:rPr>
      <w:rFonts w:cs="Courier New"/>
    </w:rPr>
  </w:style>
  <w:style w:type="character" w:customStyle="1" w:styleId="ListLabel48">
    <w:name w:val="ListLabel 48"/>
    <w:qFormat/>
    <w:rsid w:val="00513895"/>
    <w:rPr>
      <w:rFonts w:cs="Courier New"/>
    </w:rPr>
  </w:style>
  <w:style w:type="character" w:customStyle="1" w:styleId="ListLabel49">
    <w:name w:val="ListLabel 49"/>
    <w:qFormat/>
    <w:rsid w:val="00513895"/>
    <w:rPr>
      <w:rFonts w:cs="Courier New"/>
    </w:rPr>
  </w:style>
  <w:style w:type="character" w:customStyle="1" w:styleId="ListLabel50">
    <w:name w:val="ListLabel 50"/>
    <w:qFormat/>
    <w:rsid w:val="00513895"/>
    <w:rPr>
      <w:rFonts w:cs="Courier New"/>
      <w:sz w:val="22"/>
    </w:rPr>
  </w:style>
  <w:style w:type="character" w:customStyle="1" w:styleId="ListLabel51">
    <w:name w:val="ListLabel 51"/>
    <w:qFormat/>
    <w:rsid w:val="00513895"/>
    <w:rPr>
      <w:rFonts w:cs="Courier New"/>
    </w:rPr>
  </w:style>
  <w:style w:type="character" w:customStyle="1" w:styleId="ListLabel52">
    <w:name w:val="ListLabel 52"/>
    <w:qFormat/>
    <w:rsid w:val="00513895"/>
    <w:rPr>
      <w:rFonts w:cs="Courier New"/>
    </w:rPr>
  </w:style>
  <w:style w:type="character" w:customStyle="1" w:styleId="ListLabel53">
    <w:name w:val="ListLabel 53"/>
    <w:qFormat/>
    <w:rsid w:val="00513895"/>
    <w:rPr>
      <w:rFonts w:cs="Courier New"/>
    </w:rPr>
  </w:style>
  <w:style w:type="character" w:customStyle="1" w:styleId="ListLabel54">
    <w:name w:val="ListLabel 54"/>
    <w:qFormat/>
    <w:rsid w:val="00513895"/>
    <w:rPr>
      <w:rFonts w:cs="Courier New"/>
      <w:sz w:val="22"/>
    </w:rPr>
  </w:style>
  <w:style w:type="character" w:customStyle="1" w:styleId="ListLabel55">
    <w:name w:val="ListLabel 55"/>
    <w:qFormat/>
    <w:rsid w:val="00513895"/>
    <w:rPr>
      <w:rFonts w:cs="Courier New"/>
    </w:rPr>
  </w:style>
  <w:style w:type="character" w:customStyle="1" w:styleId="ListLabel56">
    <w:name w:val="ListLabel 56"/>
    <w:qFormat/>
    <w:rsid w:val="00513895"/>
    <w:rPr>
      <w:rFonts w:cs="Courier New"/>
    </w:rPr>
  </w:style>
  <w:style w:type="character" w:customStyle="1" w:styleId="ListLabel57">
    <w:name w:val="ListLabel 57"/>
    <w:qFormat/>
    <w:rsid w:val="00513895"/>
    <w:rPr>
      <w:rFonts w:cs="Courier New"/>
    </w:rPr>
  </w:style>
  <w:style w:type="character" w:customStyle="1" w:styleId="ListLabel58">
    <w:name w:val="ListLabel 58"/>
    <w:qFormat/>
    <w:rsid w:val="00513895"/>
    <w:rPr>
      <w:rFonts w:cs="Courier New"/>
      <w:sz w:val="22"/>
    </w:rPr>
  </w:style>
  <w:style w:type="character" w:customStyle="1" w:styleId="ListLabel59">
    <w:name w:val="ListLabel 59"/>
    <w:qFormat/>
    <w:rsid w:val="00513895"/>
    <w:rPr>
      <w:rFonts w:cs="Courier New"/>
    </w:rPr>
  </w:style>
  <w:style w:type="character" w:customStyle="1" w:styleId="ListLabel60">
    <w:name w:val="ListLabel 60"/>
    <w:qFormat/>
    <w:rsid w:val="00513895"/>
    <w:rPr>
      <w:rFonts w:cs="Courier New"/>
    </w:rPr>
  </w:style>
  <w:style w:type="character" w:customStyle="1" w:styleId="ListLabel61">
    <w:name w:val="ListLabel 61"/>
    <w:qFormat/>
    <w:rsid w:val="00513895"/>
    <w:rPr>
      <w:rFonts w:cs="Courier New"/>
    </w:rPr>
  </w:style>
  <w:style w:type="character" w:customStyle="1" w:styleId="ListLabel62">
    <w:name w:val="ListLabel 62"/>
    <w:qFormat/>
    <w:rsid w:val="00513895"/>
    <w:rPr>
      <w:rFonts w:cs="Courier New"/>
    </w:rPr>
  </w:style>
  <w:style w:type="character" w:customStyle="1" w:styleId="ListLabel63">
    <w:name w:val="ListLabel 63"/>
    <w:qFormat/>
    <w:rsid w:val="00513895"/>
    <w:rPr>
      <w:rFonts w:cs="Courier New"/>
    </w:rPr>
  </w:style>
  <w:style w:type="character" w:customStyle="1" w:styleId="ListLabel64">
    <w:name w:val="ListLabel 64"/>
    <w:qFormat/>
    <w:rsid w:val="00513895"/>
    <w:rPr>
      <w:rFonts w:cs="Courier New"/>
    </w:rPr>
  </w:style>
  <w:style w:type="character" w:customStyle="1" w:styleId="ListLabel65">
    <w:name w:val="ListLabel 65"/>
    <w:qFormat/>
    <w:rsid w:val="00513895"/>
    <w:rPr>
      <w:rFonts w:cs="Courier New"/>
    </w:rPr>
  </w:style>
  <w:style w:type="character" w:customStyle="1" w:styleId="ListLabel66">
    <w:name w:val="ListLabel 66"/>
    <w:qFormat/>
    <w:rsid w:val="00513895"/>
    <w:rPr>
      <w:rFonts w:cs="Courier New"/>
    </w:rPr>
  </w:style>
  <w:style w:type="character" w:customStyle="1" w:styleId="ListLabel67">
    <w:name w:val="ListLabel 67"/>
    <w:qFormat/>
    <w:rsid w:val="00513895"/>
    <w:rPr>
      <w:rFonts w:cs="Courier New"/>
    </w:rPr>
  </w:style>
  <w:style w:type="character" w:customStyle="1" w:styleId="ListLabel68">
    <w:name w:val="ListLabel 68"/>
    <w:qFormat/>
    <w:rsid w:val="00513895"/>
    <w:rPr>
      <w:rFonts w:cs="Courier New"/>
    </w:rPr>
  </w:style>
  <w:style w:type="character" w:customStyle="1" w:styleId="ListLabel69">
    <w:name w:val="ListLabel 69"/>
    <w:qFormat/>
    <w:rsid w:val="00513895"/>
    <w:rPr>
      <w:rFonts w:cs="Courier New"/>
    </w:rPr>
  </w:style>
  <w:style w:type="character" w:customStyle="1" w:styleId="ListLabel70">
    <w:name w:val="ListLabel 70"/>
    <w:qFormat/>
    <w:rsid w:val="00513895"/>
    <w:rPr>
      <w:rFonts w:cs="Courier New"/>
    </w:rPr>
  </w:style>
  <w:style w:type="character" w:customStyle="1" w:styleId="ListLabel71">
    <w:name w:val="ListLabel 71"/>
    <w:qFormat/>
    <w:rsid w:val="00513895"/>
    <w:rPr>
      <w:rFonts w:cs="Courier New"/>
    </w:rPr>
  </w:style>
  <w:style w:type="character" w:customStyle="1" w:styleId="ListLabel72">
    <w:name w:val="ListLabel 72"/>
    <w:qFormat/>
    <w:rsid w:val="00513895"/>
    <w:rPr>
      <w:rFonts w:cs="Courier New"/>
    </w:rPr>
  </w:style>
  <w:style w:type="character" w:customStyle="1" w:styleId="ListLabel73">
    <w:name w:val="ListLabel 73"/>
    <w:qFormat/>
    <w:rsid w:val="00513895"/>
    <w:rPr>
      <w:rFonts w:cs="Courier New"/>
    </w:rPr>
  </w:style>
  <w:style w:type="character" w:customStyle="1" w:styleId="ListLabel74">
    <w:name w:val="ListLabel 74"/>
    <w:qFormat/>
    <w:rsid w:val="00513895"/>
    <w:rPr>
      <w:rFonts w:cs="Courier New"/>
      <w:sz w:val="22"/>
    </w:rPr>
  </w:style>
  <w:style w:type="character" w:customStyle="1" w:styleId="ListLabel75">
    <w:name w:val="ListLabel 75"/>
    <w:qFormat/>
    <w:rsid w:val="00513895"/>
    <w:rPr>
      <w:rFonts w:cs="Courier New"/>
    </w:rPr>
  </w:style>
  <w:style w:type="character" w:customStyle="1" w:styleId="ListLabel76">
    <w:name w:val="ListLabel 76"/>
    <w:qFormat/>
    <w:rsid w:val="00513895"/>
    <w:rPr>
      <w:rFonts w:cs="Courier New"/>
    </w:rPr>
  </w:style>
  <w:style w:type="character" w:customStyle="1" w:styleId="ListLabel77">
    <w:name w:val="ListLabel 77"/>
    <w:qFormat/>
    <w:rsid w:val="00513895"/>
    <w:rPr>
      <w:rFonts w:cs="Courier New"/>
    </w:rPr>
  </w:style>
  <w:style w:type="character" w:customStyle="1" w:styleId="ListLabel78">
    <w:name w:val="ListLabel 78"/>
    <w:qFormat/>
    <w:rsid w:val="00513895"/>
    <w:rPr>
      <w:rFonts w:cs="Courier New"/>
    </w:rPr>
  </w:style>
  <w:style w:type="character" w:customStyle="1" w:styleId="ListLabel79">
    <w:name w:val="ListLabel 79"/>
    <w:qFormat/>
    <w:rsid w:val="00513895"/>
    <w:rPr>
      <w:rFonts w:cs="Courier New"/>
    </w:rPr>
  </w:style>
  <w:style w:type="character" w:customStyle="1" w:styleId="ListLabel80">
    <w:name w:val="ListLabel 80"/>
    <w:qFormat/>
    <w:rsid w:val="00513895"/>
    <w:rPr>
      <w:rFonts w:cs="Courier New"/>
    </w:rPr>
  </w:style>
  <w:style w:type="character" w:customStyle="1" w:styleId="ListLabel81">
    <w:name w:val="ListLabel 81"/>
    <w:qFormat/>
    <w:rsid w:val="00513895"/>
    <w:rPr>
      <w:rFonts w:cs="Courier New"/>
    </w:rPr>
  </w:style>
  <w:style w:type="character" w:customStyle="1" w:styleId="ListLabel82">
    <w:name w:val="ListLabel 82"/>
    <w:qFormat/>
    <w:rsid w:val="00513895"/>
    <w:rPr>
      <w:rFonts w:cs="Courier New"/>
      <w:sz w:val="22"/>
    </w:rPr>
  </w:style>
  <w:style w:type="character" w:customStyle="1" w:styleId="ListLabel83">
    <w:name w:val="ListLabel 83"/>
    <w:qFormat/>
    <w:rsid w:val="00513895"/>
    <w:rPr>
      <w:rFonts w:cs="Courier New"/>
    </w:rPr>
  </w:style>
  <w:style w:type="character" w:customStyle="1" w:styleId="ListLabel84">
    <w:name w:val="ListLabel 84"/>
    <w:qFormat/>
    <w:rsid w:val="00513895"/>
    <w:rPr>
      <w:rFonts w:cs="Courier New"/>
    </w:rPr>
  </w:style>
  <w:style w:type="character" w:customStyle="1" w:styleId="ListLabel85">
    <w:name w:val="ListLabel 85"/>
    <w:qFormat/>
    <w:rsid w:val="00513895"/>
    <w:rPr>
      <w:rFonts w:cs="Courier New"/>
    </w:rPr>
  </w:style>
  <w:style w:type="character" w:customStyle="1" w:styleId="ListLabel86">
    <w:name w:val="ListLabel 86"/>
    <w:qFormat/>
    <w:rsid w:val="00513895"/>
    <w:rPr>
      <w:rFonts w:cs="Courier New"/>
      <w:sz w:val="22"/>
    </w:rPr>
  </w:style>
  <w:style w:type="character" w:customStyle="1" w:styleId="ListLabel87">
    <w:name w:val="ListLabel 87"/>
    <w:qFormat/>
    <w:rsid w:val="00513895"/>
    <w:rPr>
      <w:rFonts w:cs="Courier New"/>
    </w:rPr>
  </w:style>
  <w:style w:type="character" w:customStyle="1" w:styleId="ListLabel88">
    <w:name w:val="ListLabel 88"/>
    <w:qFormat/>
    <w:rsid w:val="00513895"/>
    <w:rPr>
      <w:rFonts w:cs="Courier New"/>
    </w:rPr>
  </w:style>
  <w:style w:type="character" w:customStyle="1" w:styleId="ListLabel89">
    <w:name w:val="ListLabel 89"/>
    <w:qFormat/>
    <w:rsid w:val="00513895"/>
    <w:rPr>
      <w:rFonts w:cs="Courier New"/>
    </w:rPr>
  </w:style>
  <w:style w:type="character" w:customStyle="1" w:styleId="ListLabel90">
    <w:name w:val="ListLabel 90"/>
    <w:qFormat/>
    <w:rsid w:val="00513895"/>
    <w:rPr>
      <w:rFonts w:cs="Courier New"/>
      <w:sz w:val="22"/>
    </w:rPr>
  </w:style>
  <w:style w:type="character" w:customStyle="1" w:styleId="ListLabel91">
    <w:name w:val="ListLabel 91"/>
    <w:qFormat/>
    <w:rsid w:val="00513895"/>
    <w:rPr>
      <w:rFonts w:cs="Courier New"/>
    </w:rPr>
  </w:style>
  <w:style w:type="character" w:customStyle="1" w:styleId="ListLabel92">
    <w:name w:val="ListLabel 92"/>
    <w:qFormat/>
    <w:rsid w:val="00513895"/>
    <w:rPr>
      <w:rFonts w:cs="Courier New"/>
    </w:rPr>
  </w:style>
  <w:style w:type="character" w:customStyle="1" w:styleId="ListLabel93">
    <w:name w:val="ListLabel 93"/>
    <w:qFormat/>
    <w:rsid w:val="00513895"/>
    <w:rPr>
      <w:rFonts w:cs="Courier New"/>
    </w:rPr>
  </w:style>
  <w:style w:type="character" w:customStyle="1" w:styleId="ListLabel94">
    <w:name w:val="ListLabel 94"/>
    <w:qFormat/>
    <w:rsid w:val="00513895"/>
    <w:rPr>
      <w:rFonts w:cs="Courier New"/>
    </w:rPr>
  </w:style>
  <w:style w:type="character" w:customStyle="1" w:styleId="ListLabel95">
    <w:name w:val="ListLabel 95"/>
    <w:qFormat/>
    <w:rsid w:val="00513895"/>
    <w:rPr>
      <w:rFonts w:cs="Courier New"/>
    </w:rPr>
  </w:style>
  <w:style w:type="character" w:customStyle="1" w:styleId="ListLabel96">
    <w:name w:val="ListLabel 96"/>
    <w:qFormat/>
    <w:rsid w:val="00513895"/>
    <w:rPr>
      <w:rFonts w:cs="Courier New"/>
    </w:rPr>
  </w:style>
  <w:style w:type="character" w:customStyle="1" w:styleId="ListLabel97">
    <w:name w:val="ListLabel 97"/>
    <w:qFormat/>
    <w:rsid w:val="00513895"/>
    <w:rPr>
      <w:rFonts w:cs="Courier New"/>
    </w:rPr>
  </w:style>
  <w:style w:type="character" w:customStyle="1" w:styleId="ListLabel98">
    <w:name w:val="ListLabel 98"/>
    <w:qFormat/>
    <w:rsid w:val="00513895"/>
    <w:rPr>
      <w:rFonts w:cs="Courier New"/>
    </w:rPr>
  </w:style>
  <w:style w:type="character" w:customStyle="1" w:styleId="ListLabel99">
    <w:name w:val="ListLabel 99"/>
    <w:qFormat/>
    <w:rsid w:val="00513895"/>
    <w:rPr>
      <w:rFonts w:cs="Courier New"/>
    </w:rPr>
  </w:style>
  <w:style w:type="character" w:customStyle="1" w:styleId="ListLabel100">
    <w:name w:val="ListLabel 100"/>
    <w:qFormat/>
    <w:rsid w:val="00513895"/>
    <w:rPr>
      <w:rFonts w:cs="Courier New"/>
    </w:rPr>
  </w:style>
  <w:style w:type="character" w:customStyle="1" w:styleId="ListLabel101">
    <w:name w:val="ListLabel 101"/>
    <w:qFormat/>
    <w:rsid w:val="00513895"/>
    <w:rPr>
      <w:rFonts w:cs="Courier New"/>
    </w:rPr>
  </w:style>
  <w:style w:type="character" w:customStyle="1" w:styleId="ListLabel102">
    <w:name w:val="ListLabel 102"/>
    <w:qFormat/>
    <w:rsid w:val="00513895"/>
    <w:rPr>
      <w:rFonts w:cs="Courier New"/>
    </w:rPr>
  </w:style>
  <w:style w:type="character" w:customStyle="1" w:styleId="ListLabel103">
    <w:name w:val="ListLabel 103"/>
    <w:qFormat/>
    <w:rsid w:val="00513895"/>
    <w:rPr>
      <w:rFonts w:cs="Courier New"/>
    </w:rPr>
  </w:style>
  <w:style w:type="character" w:customStyle="1" w:styleId="ListLabel104">
    <w:name w:val="ListLabel 104"/>
    <w:qFormat/>
    <w:rsid w:val="00513895"/>
    <w:rPr>
      <w:rFonts w:cs="Courier New"/>
    </w:rPr>
  </w:style>
  <w:style w:type="character" w:customStyle="1" w:styleId="ListLabel105">
    <w:name w:val="ListLabel 105"/>
    <w:qFormat/>
    <w:rsid w:val="00513895"/>
    <w:rPr>
      <w:rFonts w:cs="Courier New"/>
    </w:rPr>
  </w:style>
  <w:style w:type="character" w:customStyle="1" w:styleId="ListLabel106">
    <w:name w:val="ListLabel 106"/>
    <w:qFormat/>
    <w:rsid w:val="00513895"/>
    <w:rPr>
      <w:sz w:val="20"/>
    </w:rPr>
  </w:style>
  <w:style w:type="character" w:customStyle="1" w:styleId="ListLabel107">
    <w:name w:val="ListLabel 107"/>
    <w:qFormat/>
    <w:rsid w:val="00513895"/>
    <w:rPr>
      <w:sz w:val="20"/>
    </w:rPr>
  </w:style>
  <w:style w:type="character" w:customStyle="1" w:styleId="ListLabel108">
    <w:name w:val="ListLabel 108"/>
    <w:qFormat/>
    <w:rsid w:val="00513895"/>
    <w:rPr>
      <w:sz w:val="20"/>
    </w:rPr>
  </w:style>
  <w:style w:type="character" w:customStyle="1" w:styleId="ListLabel109">
    <w:name w:val="ListLabel 109"/>
    <w:qFormat/>
    <w:rsid w:val="00513895"/>
    <w:rPr>
      <w:sz w:val="20"/>
    </w:rPr>
  </w:style>
  <w:style w:type="character" w:customStyle="1" w:styleId="ListLabel110">
    <w:name w:val="ListLabel 110"/>
    <w:qFormat/>
    <w:rsid w:val="00513895"/>
    <w:rPr>
      <w:sz w:val="20"/>
    </w:rPr>
  </w:style>
  <w:style w:type="character" w:customStyle="1" w:styleId="ListLabel111">
    <w:name w:val="ListLabel 111"/>
    <w:qFormat/>
    <w:rsid w:val="00513895"/>
    <w:rPr>
      <w:sz w:val="20"/>
    </w:rPr>
  </w:style>
  <w:style w:type="character" w:customStyle="1" w:styleId="ListLabel112">
    <w:name w:val="ListLabel 112"/>
    <w:qFormat/>
    <w:rsid w:val="00513895"/>
    <w:rPr>
      <w:sz w:val="20"/>
    </w:rPr>
  </w:style>
  <w:style w:type="character" w:customStyle="1" w:styleId="ListLabel113">
    <w:name w:val="ListLabel 113"/>
    <w:qFormat/>
    <w:rsid w:val="00513895"/>
    <w:rPr>
      <w:sz w:val="20"/>
    </w:rPr>
  </w:style>
  <w:style w:type="character" w:customStyle="1" w:styleId="ListLabel114">
    <w:name w:val="ListLabel 114"/>
    <w:qFormat/>
    <w:rsid w:val="00513895"/>
    <w:rPr>
      <w:sz w:val="20"/>
    </w:rPr>
  </w:style>
  <w:style w:type="character" w:customStyle="1" w:styleId="Caracteresdenotaalpie">
    <w:name w:val="Caracteres de nota al pie"/>
    <w:qFormat/>
    <w:rsid w:val="00513895"/>
  </w:style>
  <w:style w:type="character" w:customStyle="1" w:styleId="Ancladenotaalpie">
    <w:name w:val="Ancla de nota al pie"/>
    <w:rsid w:val="00513895"/>
    <w:rPr>
      <w:vertAlign w:val="superscript"/>
    </w:rPr>
  </w:style>
  <w:style w:type="character" w:customStyle="1" w:styleId="Ancladenotafinal">
    <w:name w:val="Ancla de nota final"/>
    <w:rsid w:val="00513895"/>
    <w:rPr>
      <w:vertAlign w:val="superscript"/>
    </w:rPr>
  </w:style>
  <w:style w:type="character" w:customStyle="1" w:styleId="Caracteresdenotafinal">
    <w:name w:val="Caracteres de nota final"/>
    <w:qFormat/>
    <w:rsid w:val="00513895"/>
  </w:style>
  <w:style w:type="paragraph" w:customStyle="1" w:styleId="Cuerpodetexto">
    <w:name w:val="Cuerpo de texto"/>
    <w:basedOn w:val="Normal"/>
    <w:rsid w:val="00513895"/>
    <w:pPr>
      <w:spacing w:line="288" w:lineRule="auto"/>
    </w:pPr>
  </w:style>
  <w:style w:type="paragraph" w:styleId="Lista">
    <w:name w:val="List"/>
    <w:basedOn w:val="Cuerpodetexto"/>
    <w:rsid w:val="00513895"/>
    <w:rPr>
      <w:rFonts w:cs="Arial"/>
    </w:rPr>
  </w:style>
  <w:style w:type="paragraph" w:customStyle="1" w:styleId="Leyenda">
    <w:name w:val="Leyenda"/>
    <w:basedOn w:val="Normal"/>
    <w:rsid w:val="005138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0">
    <w:name w:val="Índice"/>
    <w:basedOn w:val="Normal"/>
    <w:qFormat/>
    <w:rsid w:val="00513895"/>
    <w:pPr>
      <w:suppressLineNumbers/>
    </w:pPr>
    <w:rPr>
      <w:rFonts w:cs="Arial"/>
    </w:rPr>
  </w:style>
  <w:style w:type="paragraph" w:customStyle="1" w:styleId="Encabezamiento">
    <w:name w:val="Encabezamiento"/>
    <w:rsid w:val="00513895"/>
    <w:pPr>
      <w:widowControl w:val="0"/>
      <w:tabs>
        <w:tab w:val="center" w:pos="4252"/>
        <w:tab w:val="right" w:pos="8504"/>
      </w:tabs>
      <w:spacing w:after="60"/>
      <w:jc w:val="center"/>
    </w:pPr>
    <w:rPr>
      <w:caps/>
      <w:sz w:val="14"/>
      <w:szCs w:val="12"/>
    </w:rPr>
  </w:style>
  <w:style w:type="paragraph" w:customStyle="1" w:styleId="Sumario3">
    <w:name w:val="Sumario 3"/>
    <w:basedOn w:val="atitulo3"/>
    <w:autoRedefine/>
    <w:uiPriority w:val="39"/>
    <w:rsid w:val="00513895"/>
    <w:pPr>
      <w:tabs>
        <w:tab w:val="right" w:leader="dot" w:pos="8930"/>
      </w:tabs>
      <w:spacing w:after="60"/>
      <w:ind w:left="1022"/>
      <w:outlineLvl w:val="0"/>
    </w:pPr>
    <w:rPr>
      <w:rFonts w:ascii="Arial Narrow" w:hAnsi="Arial Narrow"/>
      <w:spacing w:val="-6"/>
      <w:w w:val="101"/>
      <w:kern w:val="0"/>
      <w:sz w:val="22"/>
      <w:szCs w:val="22"/>
    </w:rPr>
  </w:style>
  <w:style w:type="paragraph" w:customStyle="1" w:styleId="Estndar">
    <w:name w:val="Estándar"/>
    <w:qFormat/>
    <w:rsid w:val="00513895"/>
    <w:pPr>
      <w:snapToGrid w:val="0"/>
    </w:pPr>
    <w:rPr>
      <w:rFonts w:ascii="CG Omega" w:hAnsi="CG Omega"/>
      <w:color w:val="000000"/>
      <w:sz w:val="22"/>
    </w:rPr>
  </w:style>
  <w:style w:type="paragraph" w:customStyle="1" w:styleId="tabla10">
    <w:name w:val="tabla10"/>
    <w:qFormat/>
    <w:rsid w:val="00513895"/>
    <w:pPr>
      <w:tabs>
        <w:tab w:val="left" w:pos="567"/>
        <w:tab w:val="left" w:pos="1134"/>
      </w:tabs>
      <w:snapToGrid w:val="0"/>
    </w:pPr>
    <w:rPr>
      <w:rFonts w:ascii="CG Times" w:hAnsi="CG Times"/>
      <w:color w:val="000000"/>
    </w:rPr>
  </w:style>
  <w:style w:type="paragraph" w:styleId="NormalWeb">
    <w:name w:val="Normal (Web)"/>
    <w:basedOn w:val="Normal"/>
    <w:uiPriority w:val="99"/>
    <w:qFormat/>
    <w:rsid w:val="00513895"/>
    <w:pPr>
      <w:spacing w:beforeAutospacing="1" w:afterAutospacing="1"/>
      <w:ind w:firstLine="0"/>
    </w:pPr>
    <w:rPr>
      <w:rFonts w:ascii="Verdana" w:hAnsi="Verdana"/>
      <w:sz w:val="13"/>
      <w:szCs w:val="13"/>
      <w:lang w:eastAsia="es-ES"/>
    </w:rPr>
  </w:style>
  <w:style w:type="character" w:customStyle="1" w:styleId="TextocomentarioCar1">
    <w:name w:val="Texto comentario Car1"/>
    <w:basedOn w:val="Fuentedeprrafopredeter"/>
    <w:rsid w:val="00513895"/>
    <w:rPr>
      <w:lang w:val="eu-ES" w:eastAsia="en-US"/>
    </w:rPr>
  </w:style>
  <w:style w:type="paragraph" w:styleId="Asuntodelcomentario">
    <w:name w:val="annotation subject"/>
    <w:basedOn w:val="Textocomentario"/>
    <w:link w:val="AsuntodelcomentarioCar"/>
    <w:qFormat/>
    <w:rsid w:val="00513895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rsid w:val="00513895"/>
    <w:rPr>
      <w:b/>
      <w:bCs/>
      <w:lang w:val="eu-ES" w:eastAsia="en-US"/>
    </w:rPr>
  </w:style>
  <w:style w:type="paragraph" w:styleId="Mapadeldocumento">
    <w:name w:val="Document Map"/>
    <w:basedOn w:val="Normal"/>
    <w:link w:val="MapadeldocumentoCar"/>
    <w:qFormat/>
    <w:rsid w:val="00513895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rsid w:val="00513895"/>
    <w:rPr>
      <w:rFonts w:ascii="Tahoma" w:hAnsi="Tahoma" w:cs="Tahoma"/>
      <w:shd w:val="clear" w:color="auto" w:fill="000080"/>
      <w:lang w:val="eu-ES" w:eastAsia="en-US"/>
    </w:rPr>
  </w:style>
  <w:style w:type="character" w:customStyle="1" w:styleId="TextonotapieCar1">
    <w:name w:val="Texto nota pie Car1"/>
    <w:basedOn w:val="Fuentedeprrafopredeter"/>
    <w:rsid w:val="00513895"/>
    <w:rPr>
      <w:lang w:val="eu-ES" w:eastAsia="en-US"/>
    </w:rPr>
  </w:style>
  <w:style w:type="paragraph" w:customStyle="1" w:styleId="Default">
    <w:name w:val="Default"/>
    <w:qFormat/>
    <w:rsid w:val="00513895"/>
    <w:rPr>
      <w:rFonts w:ascii="Arial" w:hAnsi="Arial" w:cs="Arial"/>
      <w:color w:val="000000"/>
      <w:sz w:val="24"/>
      <w:szCs w:val="24"/>
    </w:rPr>
  </w:style>
  <w:style w:type="paragraph" w:customStyle="1" w:styleId="foral-f-parrafo-c">
    <w:name w:val="foral-f-parrafo-c"/>
    <w:basedOn w:val="Default"/>
    <w:next w:val="Default"/>
    <w:uiPriority w:val="99"/>
    <w:qFormat/>
    <w:rsid w:val="00513895"/>
    <w:rPr>
      <w:color w:val="00000A"/>
    </w:rPr>
  </w:style>
  <w:style w:type="paragraph" w:customStyle="1" w:styleId="Contenidodelmarco">
    <w:name w:val="Contenido del marco"/>
    <w:basedOn w:val="Normal"/>
    <w:qFormat/>
    <w:rsid w:val="00513895"/>
  </w:style>
  <w:style w:type="paragraph" w:customStyle="1" w:styleId="Notaalpie">
    <w:name w:val="Nota al pie"/>
    <w:basedOn w:val="Normal"/>
    <w:rsid w:val="0051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F46D-9D27-430F-9154-289F77BA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3979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Comptos</Company>
  <LinksUpToDate>false</LinksUpToDate>
  <CharactersWithSpaces>25814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Elizalde Elizalde, Julia (Cámara de Comptos)</dc:creator>
  <cp:lastModifiedBy>Iñaki De Santiago</cp:lastModifiedBy>
  <cp:revision>2</cp:revision>
  <cp:lastPrinted>2018-06-19T10:12:00Z</cp:lastPrinted>
  <dcterms:created xsi:type="dcterms:W3CDTF">2018-09-10T07:14:00Z</dcterms:created>
  <dcterms:modified xsi:type="dcterms:W3CDTF">2018-09-10T07:14:00Z</dcterms:modified>
</cp:coreProperties>
</file>