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2018ko ekainaren 18an egindako bilkuran, ondoko adierazpena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Bere elkartasun osoa adierazten die Kataluniako Cornellá de Llobregaten hil den Jordiren bikotekideari, senitartekoei, lagunei eta bizilagunei.</w:t>
      </w:r>
    </w:p>
    <w:p>
      <w:pPr>
        <w:pStyle w:val="0"/>
        <w:suppressAutoHyphens w:val="false"/>
        <w:rPr>
          <w:rStyle w:val="1"/>
        </w:rPr>
      </w:pPr>
      <w:r>
        <w:rPr>
          <w:rStyle w:val="1"/>
        </w:rPr>
        <w:t xml:space="preserve">2. Aitortzen du Jordiren kasua ez dela gertakari isolatu bat, eta egiturazko arazo baten parte dela, lotuta dagoena etxebizitzarako eskubidearen eite ahularekin, gizartearen zati handi batek pairatzen duen prekarietate ekonomikoarekin eta herritarren oinarrizko bizileku-premiei estaldura publikorik ez ematearekin, estaldura falta hori agerikoa baita.</w:t>
      </w:r>
    </w:p>
    <w:p>
      <w:pPr>
        <w:pStyle w:val="0"/>
        <w:suppressAutoHyphens w:val="false"/>
        <w:rPr>
          <w:rStyle w:val="1"/>
        </w:rPr>
      </w:pPr>
      <w:r>
        <w:rPr>
          <w:rStyle w:val="1"/>
        </w:rPr>
        <w:t xml:space="preserve">3. Arbuiatu egiten du botere publiko askok tolerantziaz hartzea higiezinen sektoreak eta banketxeek herritarren oinarrizko bizileku-premien bizkar garatzen duten negozio abusuzkoa.</w:t>
      </w:r>
    </w:p>
    <w:p>
      <w:pPr>
        <w:pStyle w:val="0"/>
        <w:suppressAutoHyphens w:val="false"/>
        <w:rPr>
          <w:rStyle w:val="1"/>
        </w:rPr>
      </w:pPr>
      <w:r>
        <w:rPr>
          <w:rStyle w:val="1"/>
        </w:rPr>
        <w:t xml:space="preserve">4. Bere babesa adierazi nahi die gizarte zibilak eta talde eta erakunde sozialek –zehazki, Hipotekek Kaltetutakoen Plataformak–egungo bizileku-prekarietate kezkagarria salatzeko eta ikusarazteko deitzen dituzten mobilizazio guztiei”.</w:t>
      </w:r>
    </w:p>
    <w:p>
      <w:pPr>
        <w:pStyle w:val="0"/>
        <w:suppressAutoHyphens w:val="false"/>
        <w:rPr>
          <w:rStyle w:val="1"/>
        </w:rPr>
      </w:pPr>
      <w:r>
        <w:rPr>
          <w:rStyle w:val="1"/>
        </w:rPr>
        <w:t xml:space="preserve">Iruñean, 2018ko ekainaren 18an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