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noviembre de 2017, la Junta de Portavoces del Parlamento de Navarra aprobó la siguiente declaración:</w:t>
      </w:r>
    </w:p>
    <w:p>
      <w:pPr>
        <w:pStyle w:val="0"/>
        <w:suppressAutoHyphens w:val="false"/>
        <w:rPr>
          <w:rStyle w:val="1"/>
        </w:rPr>
      </w:pPr>
      <w:r>
        <w:rPr>
          <w:rStyle w:val="1"/>
        </w:rPr>
        <w:t xml:space="preserve">“EI Parlamento de Navarra se suma a la declaración, que se adjunta como anexo, aprobada por varias entidades locales de Navarra con motivo de la conmemoración el 25 de noviembre del Día Mundial contra la violencia hacia las mujeres de la ONU, relativa a la campaña de Ayuntamientos contra la violencia de género, y se adhiere a la misma.</w:t>
      </w:r>
    </w:p>
    <w:p>
      <w:pPr>
        <w:pStyle w:val="2"/>
        <w:suppressAutoHyphens w:val="false"/>
        <w:rPr>
          <w:b w:val="false"/>
        </w:rPr>
      </w:pPr>
      <w:r>
        <w:rPr>
          <w:b w:val="false"/>
        </w:rPr>
        <w:t xml:space="preserve">Anexo:</w:t>
        <w:br w:type="textWrapping"/>
        <w:t xml:space="preserve">Declaración institucional 25 de noviembre 2017</w:t>
      </w:r>
    </w:p>
    <w:p>
      <w:pPr>
        <w:pStyle w:val="0"/>
        <w:suppressAutoHyphens w:val="false"/>
        <w:rPr>
          <w:rStyle w:val="1"/>
        </w:rPr>
      </w:pPr>
      <w:r>
        <w:rPr>
          <w:rStyle w:val="1"/>
        </w:rPr>
        <w:t xml:space="preserve">Han pasado 18 años desde que la Asamblea General de las Naciones Unidas asumiese la reivindicación feminista de señalar un día en el que la violencia contra las mujeres fuese visibilizada y rechazada a escala mundial, invitando con ello a la reflexión y asunción de compromisos, tanto a los gobiernos e instituciones públicas como a los organismos internacionales y sociedad civil.</w:t>
      </w:r>
    </w:p>
    <w:p>
      <w:pPr>
        <w:pStyle w:val="0"/>
        <w:suppressAutoHyphens w:val="false"/>
        <w:rPr>
          <w:rStyle w:val="1"/>
        </w:rPr>
      </w:pPr>
      <w:r>
        <w:rPr>
          <w:rStyle w:val="1"/>
        </w:rPr>
        <w:t xml:space="preserve">En estos dieciocho años, cada 25 de noviembre, hemos reparado en el carácter estructural de la violencia machista siendo esta una de las manifestaciones de las relaciones asimétricas de dominación hacia las mujeres sobre las que se construye el patriarcado. Cada 25 de noviembre hemos querido visibilizar las múltiples formas y expresiones de violencia que enfrentan las mujeres y las niñas en todas las partes del mundo solo por el hecho de ser mujeres y niñas, hemos profundizado en la identificación de cada uno de los ámbitos en los que es ejercida esta violencia, y hemos exigido recursos y medidas específicas para la erradicación de la misma.</w:t>
      </w:r>
    </w:p>
    <w:p>
      <w:pPr>
        <w:pStyle w:val="0"/>
        <w:suppressAutoHyphens w:val="false"/>
        <w:rPr>
          <w:rStyle w:val="1"/>
        </w:rPr>
      </w:pPr>
      <w:r>
        <w:rPr>
          <w:rStyle w:val="1"/>
        </w:rPr>
        <w:t xml:space="preserve">Este 2017, recientemente expirada la fecha fijada por la Unión Europea para la reubicación de personas refugiadas, se nos hace ineludible fijar nuestra mirada en la violencia específica que sufren las mujeres y niñas refugiadas. Una violencia que, sin dejar de vincularse a la misma estructura patriarcal, generadora y reproductora de las desigualdades entre hombres y mujeres, adquiere una gravedad especial en situaciones de alta vulnerabilidad como es la que viven las niñas y mujeres refugiadas. Siendo las desigualdades de género una de las más persistentes violaciones de los derechos humanos de nuestra época, sus consecuencias en contextos bélicos y conflictos armados se vuelven inaceptables a ojos de la comunidad internacional.</w:t>
      </w:r>
    </w:p>
    <w:p>
      <w:pPr>
        <w:pStyle w:val="0"/>
        <w:suppressAutoHyphens w:val="false"/>
        <w:rPr>
          <w:rStyle w:val="1"/>
        </w:rPr>
      </w:pPr>
      <w:r>
        <w:rPr>
          <w:rStyle w:val="1"/>
        </w:rPr>
        <w:t xml:space="preserve">En los dos últimos años, el porcentaje de mujeres y niñas refugiadas que llegan a Europa ha ido en aumento y sus condiciones y realidades estando cada vez más cerca de nuestros ojos deberían igualmente estar más presentes en las agendas políticas de todas y cada una de las administraciones. Sabemos que el hecho de ser niñas o mujeres hace que el grado de vulnerabilidad en origen, tránsito y destino se multiplique exponencialmente y que, en contextos de militarización, el sistema de dominación patriarcal se refuerza, haciendo más profundas las desigualdades. Las niñas y las mujeres refugiadas se ven expuestas a situaciones de violencia sexual, de negación de acceso a servicios básicos como recursos sanitarios y educativos, a la condena a la exclusión social, a matrimonios forzados, a embarazos precoces, a ser captadas en redes de tratas con fines de explotación sexual o laboral, etc.</w:t>
      </w:r>
    </w:p>
    <w:p>
      <w:pPr>
        <w:pStyle w:val="0"/>
        <w:suppressAutoHyphens w:val="false"/>
        <w:rPr>
          <w:rStyle w:val="1"/>
        </w:rPr>
      </w:pPr>
      <w:r>
        <w:rPr>
          <w:rStyle w:val="1"/>
        </w:rPr>
        <w:t xml:space="preserve">Ante esta realidad, tenemos la necesidad y la urgencia de responder a la obligación legal, política y ética de brindar y garantizar las mismas oportunidades para las niñas y las mujeres sea cual sea su origen y su situación.</w:t>
      </w:r>
    </w:p>
    <w:p>
      <w:pPr>
        <w:pStyle w:val="0"/>
        <w:suppressAutoHyphens w:val="false"/>
        <w:rPr>
          <w:rStyle w:val="1"/>
        </w:rPr>
      </w:pPr>
      <w:r>
        <w:rPr>
          <w:rStyle w:val="1"/>
        </w:rPr>
        <w:t xml:space="preserve">Por todo ello, de manera colectiva, las Entidades Locales MANIFESTAMOS</w:t>
      </w:r>
    </w:p>
    <w:p>
      <w:pPr>
        <w:pStyle w:val="0"/>
        <w:suppressAutoHyphens w:val="false"/>
        <w:rPr>
          <w:rStyle w:val="1"/>
        </w:rPr>
      </w:pPr>
      <w:r>
        <w:rPr>
          <w:rStyle w:val="1"/>
        </w:rPr>
        <w:t xml:space="preserve">NUESTRA REPULSA ante todo tipo de violencia sexista producto de las múltiples discriminaciones que sufren las mujeres en cualquier ámbito y contexto.</w:t>
      </w:r>
    </w:p>
    <w:p>
      <w:pPr>
        <w:pStyle w:val="0"/>
        <w:suppressAutoHyphens w:val="false"/>
        <w:rPr>
          <w:rStyle w:val="1"/>
        </w:rPr>
      </w:pPr>
      <w:r>
        <w:rPr>
          <w:rStyle w:val="1"/>
        </w:rPr>
        <w:t xml:space="preserve">NUESTRO COMPROMISO como Administraciones Públicas a seguir trabajando activamente contra todas las desigualdades que generan situaciones de vulnerabilidad y de violencias contra las mujeres y las niñas.</w:t>
      </w:r>
    </w:p>
    <w:p>
      <w:pPr>
        <w:pStyle w:val="0"/>
        <w:suppressAutoHyphens w:val="false"/>
        <w:rPr>
          <w:rStyle w:val="1"/>
        </w:rPr>
      </w:pPr>
      <w:r>
        <w:rPr>
          <w:rStyle w:val="1"/>
        </w:rPr>
        <w:t xml:space="preserve">NUESTRA EXIGENCIA de que se cumpla la Resolución sobre la situación de las mujeres refugiadas solicitantes de asilo en la UE, votada el pasado 8 de marzo, que señala la necesidad de aplicar estrategias integradas contra la violencia de género e inscribir y documentar de manera individual a las mujeres para garantizar su seguridad y su autonomía, así como que se reconozcan como persecución y motivos válidos para el asilo en la UE la violencia sexual y de género, la mutilación genital femenina, la trata, el matrimonio forzado, los crímenes de honor y la discriminación por sexo amparada por los Estados, con recursos humanos y materiales adecuados.</w:t>
      </w:r>
    </w:p>
    <w:p>
      <w:pPr>
        <w:pStyle w:val="0"/>
        <w:suppressAutoHyphens w:val="false"/>
        <w:rPr>
          <w:rStyle w:val="1"/>
        </w:rPr>
      </w:pPr>
      <w:r>
        <w:rPr>
          <w:rStyle w:val="1"/>
        </w:rPr>
        <w:t xml:space="preserve">NUESTRA SOLIDARIDAD con las mujeres agredidas o asesinadas, con las mujeres y niñas que enfrentan la violencia sexista.</w:t>
      </w:r>
    </w:p>
    <w:p>
      <w:pPr>
        <w:pStyle w:val="0"/>
        <w:suppressAutoHyphens w:val="false"/>
        <w:rPr>
          <w:rStyle w:val="1"/>
        </w:rPr>
      </w:pPr>
      <w:r>
        <w:rPr>
          <w:rStyle w:val="1"/>
        </w:rPr>
        <w:t xml:space="preserve">E INVITAMOS A TODA LA CIUDADANÍA a seguir mostrando su rechazo y su compromiso con la erradicación de la violencia contra las mujeres, la denuncia de todas las manifestaciones de control patriarcal y de limitaciones y condicionamientos del ejercicio de la libertad y la autonomía de las mujeres y a participar en todas las actividades que se organicen en tomo al 25 de noviembre.</w:t>
      </w:r>
    </w:p>
    <w:p>
      <w:pPr>
        <w:pStyle w:val="0"/>
        <w:suppressAutoHyphens w:val="false"/>
        <w:rPr>
          <w:rStyle w:val="1"/>
        </w:rPr>
      </w:pPr>
      <w:r>
        <w:rPr>
          <w:rStyle w:val="1"/>
        </w:rPr>
        <w:t xml:space="preserve">Solo así podremos avanzar hacia sociedades más sostenibles, democráticas justas e igualitarias y hacia la construcción de comunidades más solidarias y habitables”.</w:t>
      </w:r>
    </w:p>
    <w:p>
      <w:pPr>
        <w:pStyle w:val="0"/>
        <w:suppressAutoHyphens w:val="false"/>
        <w:rPr>
          <w:rStyle w:val="1"/>
        </w:rPr>
      </w:pPr>
      <w:r>
        <w:rPr>
          <w:rStyle w:val="1"/>
        </w:rPr>
        <w:t xml:space="preserve">Pamplona, 20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