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Jorge Esparza Garrido jaunak aurkezturiko galdera, jakiteko ea, Nafarroako 2019-2025 Desgaitasun Plana one</w:t>
        <w:softHyphen/>
        <w:t xml:space="preserve">tsi zenetik, handitu diren ikastetxe arruntetako langile espezifikoen langile/ikasle ratioak.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</w:t>
        <w:softHyphen/>
        <w:t xml:space="preserve">tzarreko Erregelamenduan ezarritakoaren babesean, honako galdera hauek aurkezten ditu, Nafarroako Gobernuak ida</w:t>
        <w:softHyphen/>
        <w:t xml:space="preserve">tziz eran</w:t>
        <w:softHyphen/>
        <w:t xml:space="preserve">tzun di</w:t>
        <w:softHyphen/>
        <w:t xml:space="preserve">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</w:t>
        <w:softHyphen/>
        <w:t xml:space="preserve">tsi zenetik, handitu al dira ikastetxe arruntetako langile espezifikoen langile/ikasle ratioak (eskola-orientazioko, pedagogia terapeutikoko eta en</w:t>
        <w:softHyphen/>
        <w:t xml:space="preserve">tzumen eta hizkun</w:t>
        <w:softHyphen/>
        <w:t xml:space="preserve">tzako langileak, zeinu-hizkun</w:t>
        <w:softHyphen/>
        <w:t xml:space="preserve">tzako interpretea, zain</w:t>
        <w:softHyphen/>
        <w:t xml:space="preserve">tzaileak eta abar)?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Eran</w:t>
        <w:softHyphen/>
        <w:t xml:space="preserve">tzuna baiezkoa bada, bereziki kontuan hartu al dira landa-eremuak?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Nola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12an.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