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adhiere a la conmemoración del Día Internacional para la Erradicación de la Pobreza, para lo cual desarrollará un acto el próximo día 14 de octubre a las 12 horas, en el Atrio de la Cámara, junto a la Plataforma de Entidades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Ratifica su firme compromiso contra la pobreza y la desigualdad rubricado en el Pacto Navarro contra la Pobreza y la Desigualdad.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Muestra su compromiso por continuar dando pasos en el seguimiento y cumplimiento del mencionado Pacto.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Considera fundamental afrontar los nuevos retos globales derivados de la pandemia, que ha ampliado las desigualdades en nuestra sociedad y aún más en los países empobrecidos.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Colocará en su fachada una lona para conmemorar el Día Internacional para la Erradicación de la Pobreza desde el día 13 hasta el día 18 de octubre” (10-21/DEC-00062).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