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D81214" w:rsidRDefault="00FA495F" w:rsidP="00F647AB">
      <w:pPr>
        <w:pStyle w:val="EstiloPortada"/>
        <w:ind w:left="2898" w:right="-58"/>
        <w:rPr>
          <w:rFonts w:ascii="GillSans" w:hAnsi="GillSans"/>
          <w:color w:val="808080"/>
          <w:sz w:val="40"/>
        </w:rPr>
      </w:pPr>
      <w:bookmarkStart w:id="0" w:name="_GoBack"/>
      <w:bookmarkEnd w:id="0"/>
      <w:r>
        <w:rPr>
          <w:rFonts w:ascii="GillSans" w:hAnsi="GillSans"/>
          <w:noProof/>
          <w:color w:val="808080"/>
          <w:sz w:val="40"/>
          <w:lang w:val="es-ES" w:eastAsia="es-ES"/>
        </w:rPr>
        <mc:AlternateContent>
          <mc:Choice Requires="wps">
            <w:drawing>
              <wp:anchor distT="0" distB="0" distL="114300" distR="114300" simplePos="0" relativeHeight="251657728" behindDoc="0" locked="0" layoutInCell="1" allowOverlap="1">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C4033" w:rsidRPr="002C7026" w:rsidRDefault="00DC4033" w:rsidP="002C7026">
                            <w:pPr>
                              <w:spacing w:after="0"/>
                              <w:ind w:firstLine="0"/>
                              <w:jc w:val="center"/>
                              <w:rPr>
                                <w:rFonts w:ascii="Trajan" w:hAnsi="Trajan"/>
                                <w:sz w:val="18"/>
                                <w:szCs w:val="18"/>
                              </w:rPr>
                            </w:pPr>
                            <w:r>
                              <w:rPr>
                                <w:rFonts w:ascii="Trajan" w:hAnsi="Trajan"/>
                                <w:sz w:val="18"/>
                                <w:szCs w:val="18"/>
                              </w:rPr>
                              <w:t>Camara de</w:t>
                            </w:r>
                          </w:p>
                          <w:p w:rsidR="00DC4033" w:rsidRPr="002C7026" w:rsidRDefault="00DC4033" w:rsidP="002C7026">
                            <w:pPr>
                              <w:spacing w:after="0"/>
                              <w:ind w:firstLine="0"/>
                              <w:jc w:val="center"/>
                              <w:rPr>
                                <w:rFonts w:ascii="Trajan" w:hAnsi="Trajan"/>
                                <w:sz w:val="18"/>
                                <w:szCs w:val="18"/>
                              </w:rPr>
                            </w:pPr>
                            <w:r>
                              <w:rPr>
                                <w:rFonts w:ascii="Trajan" w:hAnsi="Trajan"/>
                                <w:sz w:val="18"/>
                                <w:szCs w:val="18"/>
                              </w:rPr>
                              <w:t>Comptos</w:t>
                            </w:r>
                          </w:p>
                          <w:p w:rsidR="00DC4033" w:rsidRPr="002C7026" w:rsidRDefault="00DC4033" w:rsidP="002C7026">
                            <w:pPr>
                              <w:spacing w:after="0"/>
                              <w:ind w:firstLine="0"/>
                              <w:jc w:val="center"/>
                              <w:rPr>
                                <w:rFonts w:ascii="Trajan" w:hAnsi="Trajan"/>
                                <w:sz w:val="18"/>
                                <w:szCs w:val="18"/>
                              </w:rPr>
                            </w:pPr>
                            <w:r>
                              <w:rPr>
                                <w:rFonts w:ascii="Trajan" w:hAnsi="Trajan"/>
                                <w:sz w:val="18"/>
                                <w:szCs w:val="18"/>
                              </w:rPr>
                              <w:t>De Navarra</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Nafarroako</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Kontuen</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DC4033" w:rsidRPr="002C7026" w:rsidRDefault="00DC4033" w:rsidP="002C7026">
                      <w:pPr>
                        <w:spacing w:after="0"/>
                        <w:ind w:firstLine="0"/>
                        <w:jc w:val="center"/>
                        <w:rPr>
                          <w:rFonts w:ascii="Trajan" w:hAnsi="Trajan"/>
                          <w:sz w:val="18"/>
                          <w:szCs w:val="18"/>
                        </w:rPr>
                      </w:pPr>
                      <w:r>
                        <w:rPr>
                          <w:rFonts w:ascii="Trajan" w:hAnsi="Trajan"/>
                          <w:sz w:val="18"/>
                          <w:szCs w:val="18"/>
                        </w:rPr>
                        <w:t>Camara de</w:t>
                      </w:r>
                    </w:p>
                    <w:p w:rsidR="00DC4033" w:rsidRPr="002C7026" w:rsidRDefault="00DC4033" w:rsidP="002C7026">
                      <w:pPr>
                        <w:spacing w:after="0"/>
                        <w:ind w:firstLine="0"/>
                        <w:jc w:val="center"/>
                        <w:rPr>
                          <w:rFonts w:ascii="Trajan" w:hAnsi="Trajan"/>
                          <w:sz w:val="18"/>
                          <w:szCs w:val="18"/>
                        </w:rPr>
                      </w:pPr>
                      <w:r>
                        <w:rPr>
                          <w:rFonts w:ascii="Trajan" w:hAnsi="Trajan"/>
                          <w:sz w:val="18"/>
                          <w:szCs w:val="18"/>
                        </w:rPr>
                        <w:t>Comptos</w:t>
                      </w:r>
                    </w:p>
                    <w:p w:rsidR="00DC4033" w:rsidRPr="002C7026" w:rsidRDefault="00DC4033" w:rsidP="002C7026">
                      <w:pPr>
                        <w:spacing w:after="0"/>
                        <w:ind w:firstLine="0"/>
                        <w:jc w:val="center"/>
                        <w:rPr>
                          <w:rFonts w:ascii="Trajan" w:hAnsi="Trajan"/>
                          <w:sz w:val="18"/>
                          <w:szCs w:val="18"/>
                        </w:rPr>
                      </w:pPr>
                      <w:r>
                        <w:rPr>
                          <w:rFonts w:ascii="Trajan" w:hAnsi="Trajan"/>
                          <w:sz w:val="18"/>
                          <w:szCs w:val="18"/>
                        </w:rPr>
                        <w:t>De Navarra</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Nafarroako</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Kontuen</w:t>
                      </w:r>
                    </w:p>
                    <w:p w:rsidR="00DC4033" w:rsidRPr="002C7026" w:rsidRDefault="00DC4033" w:rsidP="002C7026">
                      <w:pPr>
                        <w:spacing w:after="0"/>
                        <w:ind w:firstLine="0"/>
                        <w:jc w:val="center"/>
                        <w:rPr>
                          <w:rFonts w:ascii="Trajan" w:hAnsi="Trajan"/>
                          <w:color w:val="808080"/>
                          <w:sz w:val="18"/>
                          <w:szCs w:val="18"/>
                        </w:rPr>
                      </w:pPr>
                      <w:r>
                        <w:rPr>
                          <w:rFonts w:ascii="Trajan" w:hAnsi="Trajan"/>
                          <w:color w:val="808080"/>
                          <w:sz w:val="18"/>
                          <w:szCs w:val="18"/>
                        </w:rPr>
                        <w:t>Ganbera</w:t>
                      </w:r>
                    </w:p>
                  </w:txbxContent>
                </v:textbox>
              </v:shape>
            </w:pict>
          </mc:Fallback>
        </mc:AlternateContent>
      </w:r>
    </w:p>
    <w:p w:rsidR="00664022" w:rsidRPr="00647A22" w:rsidRDefault="00664022" w:rsidP="00F647AB">
      <w:pPr>
        <w:pStyle w:val="EstiloPortada"/>
        <w:ind w:left="2898" w:right="-709"/>
        <w:rPr>
          <w:sz w:val="38"/>
          <w:szCs w:val="38"/>
        </w:rPr>
      </w:pPr>
      <w:proofErr w:type="spellStart"/>
      <w:r>
        <w:rPr>
          <w:sz w:val="38"/>
          <w:szCs w:val="38"/>
        </w:rPr>
        <w:t>Osasunbidea-Nafarroako</w:t>
      </w:r>
      <w:proofErr w:type="spellEnd"/>
      <w:r>
        <w:rPr>
          <w:sz w:val="38"/>
          <w:szCs w:val="38"/>
        </w:rPr>
        <w:t xml:space="preserve"> Osasun Zerb</w:t>
      </w:r>
      <w:r>
        <w:rPr>
          <w:sz w:val="38"/>
          <w:szCs w:val="38"/>
        </w:rPr>
        <w:t>i</w:t>
      </w:r>
      <w:r>
        <w:rPr>
          <w:sz w:val="38"/>
          <w:szCs w:val="38"/>
        </w:rPr>
        <w:t>tzuko laborategiak bateratzea</w:t>
      </w:r>
    </w:p>
    <w:p w:rsidR="001C3A32" w:rsidRPr="00647A22" w:rsidRDefault="001C3A32" w:rsidP="00891D73">
      <w:pPr>
        <w:pStyle w:val="texto"/>
        <w:rPr>
          <w:sz w:val="38"/>
          <w:szCs w:val="38"/>
        </w:rPr>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CA60B5">
      <w:pPr>
        <w:pStyle w:val="texto"/>
        <w:ind w:firstLine="0"/>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Default="001C3A32" w:rsidP="00891D73">
      <w:pPr>
        <w:pStyle w:val="texto"/>
      </w:pPr>
    </w:p>
    <w:p w:rsidR="000D4E9C" w:rsidRPr="00204979" w:rsidRDefault="000D4E9C" w:rsidP="00891D73">
      <w:pPr>
        <w:pStyle w:val="texto"/>
      </w:pPr>
    </w:p>
    <w:p w:rsidR="00716463" w:rsidRPr="001D4F09" w:rsidRDefault="00D81214" w:rsidP="00A323AB">
      <w:pPr>
        <w:pStyle w:val="Fechaportada"/>
        <w:ind w:right="-548"/>
      </w:pPr>
      <w:r>
        <w:t>2016ko ekaina</w:t>
      </w:r>
    </w:p>
    <w:p w:rsidR="008E3FFE" w:rsidRPr="001D4F09" w:rsidRDefault="008E3FFE" w:rsidP="00A323AB">
      <w:pPr>
        <w:pStyle w:val="ndice"/>
        <w:ind w:right="-548"/>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664022" w:rsidRDefault="00664022" w:rsidP="00664022">
      <w:pPr>
        <w:pStyle w:val="ndice"/>
      </w:pPr>
      <w:r>
        <w:lastRenderedPageBreak/>
        <w:t>Aurkibidea</w:t>
      </w:r>
    </w:p>
    <w:p w:rsidR="00664022" w:rsidRPr="004740FB" w:rsidRDefault="00664022" w:rsidP="00664022">
      <w:pPr>
        <w:pStyle w:val="ndice"/>
        <w:ind w:right="-156"/>
        <w:jc w:val="right"/>
        <w:rPr>
          <w:b w:val="0"/>
          <w:i/>
          <w:sz w:val="16"/>
          <w:szCs w:val="16"/>
        </w:rPr>
      </w:pPr>
      <w:r>
        <w:rPr>
          <w:b w:val="0"/>
          <w:i/>
          <w:sz w:val="16"/>
          <w:szCs w:val="16"/>
        </w:rPr>
        <w:t>Orrialdea</w:t>
      </w:r>
    </w:p>
    <w:p w:rsidR="00F971B4"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460481776" w:history="1">
        <w:r w:rsidR="00F971B4" w:rsidRPr="00AE4094">
          <w:rPr>
            <w:rStyle w:val="Hipervnculo"/>
            <w:noProof/>
          </w:rPr>
          <w:t>I. Sarrera</w:t>
        </w:r>
        <w:r w:rsidR="00F971B4">
          <w:rPr>
            <w:noProof/>
            <w:webHidden/>
          </w:rPr>
          <w:tab/>
        </w:r>
        <w:r w:rsidR="00F971B4">
          <w:rPr>
            <w:noProof/>
            <w:webHidden/>
          </w:rPr>
          <w:fldChar w:fldCharType="begin"/>
        </w:r>
        <w:r w:rsidR="00F971B4">
          <w:rPr>
            <w:noProof/>
            <w:webHidden/>
          </w:rPr>
          <w:instrText xml:space="preserve"> PAGEREF _Toc460481776 \h </w:instrText>
        </w:r>
        <w:r w:rsidR="00F971B4">
          <w:rPr>
            <w:noProof/>
            <w:webHidden/>
          </w:rPr>
        </w:r>
        <w:r w:rsidR="00F971B4">
          <w:rPr>
            <w:noProof/>
            <w:webHidden/>
          </w:rPr>
          <w:fldChar w:fldCharType="separate"/>
        </w:r>
        <w:r w:rsidR="00F971B4">
          <w:rPr>
            <w:noProof/>
            <w:webHidden/>
          </w:rPr>
          <w:t>3</w:t>
        </w:r>
        <w:r w:rsidR="00F971B4">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77" w:history="1">
        <w:r w:rsidRPr="00AE4094">
          <w:rPr>
            <w:rStyle w:val="Hipervnculo"/>
            <w:noProof/>
          </w:rPr>
          <w:t>II. Analisi klinikoen laborategiak O-NOZen</w:t>
        </w:r>
        <w:r>
          <w:rPr>
            <w:noProof/>
            <w:webHidden/>
          </w:rPr>
          <w:tab/>
        </w:r>
        <w:r>
          <w:rPr>
            <w:noProof/>
            <w:webHidden/>
          </w:rPr>
          <w:fldChar w:fldCharType="begin"/>
        </w:r>
        <w:r>
          <w:rPr>
            <w:noProof/>
            <w:webHidden/>
          </w:rPr>
          <w:instrText xml:space="preserve"> PAGEREF _Toc460481777 \h </w:instrText>
        </w:r>
        <w:r>
          <w:rPr>
            <w:noProof/>
            <w:webHidden/>
          </w:rPr>
        </w:r>
        <w:r>
          <w:rPr>
            <w:noProof/>
            <w:webHidden/>
          </w:rPr>
          <w:fldChar w:fldCharType="separate"/>
        </w:r>
        <w:r>
          <w:rPr>
            <w:noProof/>
            <w:webHidden/>
          </w:rPr>
          <w:t>5</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78" w:history="1">
        <w:r w:rsidRPr="00AE4094">
          <w:rPr>
            <w:rStyle w:val="Hipervnculo"/>
            <w:noProof/>
          </w:rPr>
          <w:t>II.1. Bateratu aurreko egoera</w:t>
        </w:r>
        <w:r>
          <w:rPr>
            <w:noProof/>
            <w:webHidden/>
          </w:rPr>
          <w:tab/>
        </w:r>
        <w:r>
          <w:rPr>
            <w:noProof/>
            <w:webHidden/>
          </w:rPr>
          <w:fldChar w:fldCharType="begin"/>
        </w:r>
        <w:r>
          <w:rPr>
            <w:noProof/>
            <w:webHidden/>
          </w:rPr>
          <w:instrText xml:space="preserve"> PAGEREF _Toc460481778 \h </w:instrText>
        </w:r>
        <w:r>
          <w:rPr>
            <w:noProof/>
            <w:webHidden/>
          </w:rPr>
        </w:r>
        <w:r>
          <w:rPr>
            <w:noProof/>
            <w:webHidden/>
          </w:rPr>
          <w:fldChar w:fldCharType="separate"/>
        </w:r>
        <w:r>
          <w:rPr>
            <w:noProof/>
            <w:webHidden/>
          </w:rPr>
          <w:t>5</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79" w:history="1">
        <w:r w:rsidRPr="00AE4094">
          <w:rPr>
            <w:rStyle w:val="Hipervnculo"/>
            <w:noProof/>
          </w:rPr>
          <w:t>II.2. Bateratzeko proposamena eta egungo egoera</w:t>
        </w:r>
        <w:r>
          <w:rPr>
            <w:noProof/>
            <w:webHidden/>
          </w:rPr>
          <w:tab/>
        </w:r>
        <w:r>
          <w:rPr>
            <w:noProof/>
            <w:webHidden/>
          </w:rPr>
          <w:fldChar w:fldCharType="begin"/>
        </w:r>
        <w:r>
          <w:rPr>
            <w:noProof/>
            <w:webHidden/>
          </w:rPr>
          <w:instrText xml:space="preserve"> PAGEREF _Toc460481779 \h </w:instrText>
        </w:r>
        <w:r>
          <w:rPr>
            <w:noProof/>
            <w:webHidden/>
          </w:rPr>
        </w:r>
        <w:r>
          <w:rPr>
            <w:noProof/>
            <w:webHidden/>
          </w:rPr>
          <w:fldChar w:fldCharType="separate"/>
        </w:r>
        <w:r>
          <w:rPr>
            <w:noProof/>
            <w:webHidden/>
          </w:rPr>
          <w:t>6</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80" w:history="1">
        <w:r w:rsidRPr="00AE4094">
          <w:rPr>
            <w:rStyle w:val="Hipervnculo"/>
            <w:noProof/>
          </w:rPr>
          <w:t>III. Helburuak, norainokoa eta mugak</w:t>
        </w:r>
        <w:r>
          <w:rPr>
            <w:noProof/>
            <w:webHidden/>
          </w:rPr>
          <w:tab/>
        </w:r>
        <w:r>
          <w:rPr>
            <w:noProof/>
            <w:webHidden/>
          </w:rPr>
          <w:fldChar w:fldCharType="begin"/>
        </w:r>
        <w:r>
          <w:rPr>
            <w:noProof/>
            <w:webHidden/>
          </w:rPr>
          <w:instrText xml:space="preserve"> PAGEREF _Toc460481780 \h </w:instrText>
        </w:r>
        <w:r>
          <w:rPr>
            <w:noProof/>
            <w:webHidden/>
          </w:rPr>
        </w:r>
        <w:r>
          <w:rPr>
            <w:noProof/>
            <w:webHidden/>
          </w:rPr>
          <w:fldChar w:fldCharType="separate"/>
        </w:r>
        <w:r>
          <w:rPr>
            <w:noProof/>
            <w:webHidden/>
          </w:rPr>
          <w:t>10</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81" w:history="1">
        <w:r w:rsidRPr="00AE4094">
          <w:rPr>
            <w:rStyle w:val="Hipervnculo"/>
            <w:noProof/>
          </w:rPr>
          <w:t>IV. Konklusioak eta gomendioak</w:t>
        </w:r>
        <w:r>
          <w:rPr>
            <w:noProof/>
            <w:webHidden/>
          </w:rPr>
          <w:tab/>
        </w:r>
        <w:r>
          <w:rPr>
            <w:noProof/>
            <w:webHidden/>
          </w:rPr>
          <w:fldChar w:fldCharType="begin"/>
        </w:r>
        <w:r>
          <w:rPr>
            <w:noProof/>
            <w:webHidden/>
          </w:rPr>
          <w:instrText xml:space="preserve"> PAGEREF _Toc460481781 \h </w:instrText>
        </w:r>
        <w:r>
          <w:rPr>
            <w:noProof/>
            <w:webHidden/>
          </w:rPr>
        </w:r>
        <w:r>
          <w:rPr>
            <w:noProof/>
            <w:webHidden/>
          </w:rPr>
          <w:fldChar w:fldCharType="separate"/>
        </w:r>
        <w:r>
          <w:rPr>
            <w:noProof/>
            <w:webHidden/>
          </w:rPr>
          <w:t>13</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2" w:history="1">
        <w:r w:rsidRPr="00AE4094">
          <w:rPr>
            <w:rStyle w:val="Hipervnculo"/>
            <w:noProof/>
          </w:rPr>
          <w:t>IV.1. Bateratu ziren O-NOZeko laborategien gastuaren bilakaera</w:t>
        </w:r>
        <w:r>
          <w:rPr>
            <w:noProof/>
            <w:webHidden/>
          </w:rPr>
          <w:tab/>
        </w:r>
        <w:r>
          <w:rPr>
            <w:noProof/>
            <w:webHidden/>
          </w:rPr>
          <w:fldChar w:fldCharType="begin"/>
        </w:r>
        <w:r>
          <w:rPr>
            <w:noProof/>
            <w:webHidden/>
          </w:rPr>
          <w:instrText xml:space="preserve"> PAGEREF _Toc460481782 \h </w:instrText>
        </w:r>
        <w:r>
          <w:rPr>
            <w:noProof/>
            <w:webHidden/>
          </w:rPr>
        </w:r>
        <w:r>
          <w:rPr>
            <w:noProof/>
            <w:webHidden/>
          </w:rPr>
          <w:fldChar w:fldCharType="separate"/>
        </w:r>
        <w:r>
          <w:rPr>
            <w:noProof/>
            <w:webHidden/>
          </w:rPr>
          <w:t>13</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3" w:history="1">
        <w:r w:rsidRPr="00AE4094">
          <w:rPr>
            <w:rStyle w:val="Hipervnculo"/>
            <w:noProof/>
          </w:rPr>
          <w:t>IV.2. Esparru-akordioaren berrikuspena</w:t>
        </w:r>
        <w:r>
          <w:rPr>
            <w:noProof/>
            <w:webHidden/>
          </w:rPr>
          <w:tab/>
        </w:r>
        <w:r>
          <w:rPr>
            <w:noProof/>
            <w:webHidden/>
          </w:rPr>
          <w:fldChar w:fldCharType="begin"/>
        </w:r>
        <w:r>
          <w:rPr>
            <w:noProof/>
            <w:webHidden/>
          </w:rPr>
          <w:instrText xml:space="preserve"> PAGEREF _Toc460481783 \h </w:instrText>
        </w:r>
        <w:r>
          <w:rPr>
            <w:noProof/>
            <w:webHidden/>
          </w:rPr>
        </w:r>
        <w:r>
          <w:rPr>
            <w:noProof/>
            <w:webHidden/>
          </w:rPr>
          <w:fldChar w:fldCharType="separate"/>
        </w:r>
        <w:r>
          <w:rPr>
            <w:noProof/>
            <w:webHidden/>
          </w:rPr>
          <w:t>14</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4" w:history="1">
        <w:r w:rsidRPr="00AE4094">
          <w:rPr>
            <w:rStyle w:val="Hipervnculo"/>
            <w:noProof/>
          </w:rPr>
          <w:t>IV.3. Laborategiak bateratzeko prozesua eta egungo egoera</w:t>
        </w:r>
        <w:r>
          <w:rPr>
            <w:noProof/>
            <w:webHidden/>
          </w:rPr>
          <w:tab/>
        </w:r>
        <w:r>
          <w:rPr>
            <w:noProof/>
            <w:webHidden/>
          </w:rPr>
          <w:fldChar w:fldCharType="begin"/>
        </w:r>
        <w:r>
          <w:rPr>
            <w:noProof/>
            <w:webHidden/>
          </w:rPr>
          <w:instrText xml:space="preserve"> PAGEREF _Toc460481784 \h </w:instrText>
        </w:r>
        <w:r>
          <w:rPr>
            <w:noProof/>
            <w:webHidden/>
          </w:rPr>
        </w:r>
        <w:r>
          <w:rPr>
            <w:noProof/>
            <w:webHidden/>
          </w:rPr>
          <w:fldChar w:fldCharType="separate"/>
        </w:r>
        <w:r>
          <w:rPr>
            <w:noProof/>
            <w:webHidden/>
          </w:rPr>
          <w:t>14</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5" w:history="1">
        <w:r w:rsidRPr="00AE4094">
          <w:rPr>
            <w:rStyle w:val="Hipervnculo"/>
            <w:noProof/>
          </w:rPr>
          <w:t>IV.4. Bateratzearen aurrezkiaren balioespena</w:t>
        </w:r>
        <w:r>
          <w:rPr>
            <w:noProof/>
            <w:webHidden/>
          </w:rPr>
          <w:tab/>
        </w:r>
        <w:r>
          <w:rPr>
            <w:noProof/>
            <w:webHidden/>
          </w:rPr>
          <w:fldChar w:fldCharType="begin"/>
        </w:r>
        <w:r>
          <w:rPr>
            <w:noProof/>
            <w:webHidden/>
          </w:rPr>
          <w:instrText xml:space="preserve"> PAGEREF _Toc460481785 \h </w:instrText>
        </w:r>
        <w:r>
          <w:rPr>
            <w:noProof/>
            <w:webHidden/>
          </w:rPr>
        </w:r>
        <w:r>
          <w:rPr>
            <w:noProof/>
            <w:webHidden/>
          </w:rPr>
          <w:fldChar w:fldCharType="separate"/>
        </w:r>
        <w:r>
          <w:rPr>
            <w:noProof/>
            <w:webHidden/>
          </w:rPr>
          <w:t>15</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6" w:history="1">
        <w:r w:rsidRPr="00AE4094">
          <w:rPr>
            <w:rStyle w:val="Hipervnculo"/>
            <w:noProof/>
          </w:rPr>
          <w:t>IV.5. Laborategiak bateratzearen eraginkortasuna eta efizientzia</w:t>
        </w:r>
        <w:r>
          <w:rPr>
            <w:noProof/>
            <w:webHidden/>
          </w:rPr>
          <w:tab/>
        </w:r>
        <w:r>
          <w:rPr>
            <w:noProof/>
            <w:webHidden/>
          </w:rPr>
          <w:fldChar w:fldCharType="begin"/>
        </w:r>
        <w:r>
          <w:rPr>
            <w:noProof/>
            <w:webHidden/>
          </w:rPr>
          <w:instrText xml:space="preserve"> PAGEREF _Toc460481786 \h </w:instrText>
        </w:r>
        <w:r>
          <w:rPr>
            <w:noProof/>
            <w:webHidden/>
          </w:rPr>
        </w:r>
        <w:r>
          <w:rPr>
            <w:noProof/>
            <w:webHidden/>
          </w:rPr>
          <w:fldChar w:fldCharType="separate"/>
        </w:r>
        <w:r>
          <w:rPr>
            <w:noProof/>
            <w:webHidden/>
          </w:rPr>
          <w:t>15</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87" w:history="1">
        <w:r w:rsidRPr="00AE4094">
          <w:rPr>
            <w:rStyle w:val="Hipervnculo"/>
            <w:noProof/>
          </w:rPr>
          <w:t>V. Egindako lanaren azterketa xehakatua</w:t>
        </w:r>
        <w:r>
          <w:rPr>
            <w:noProof/>
            <w:webHidden/>
          </w:rPr>
          <w:tab/>
        </w:r>
        <w:r>
          <w:rPr>
            <w:noProof/>
            <w:webHidden/>
          </w:rPr>
          <w:fldChar w:fldCharType="begin"/>
        </w:r>
        <w:r>
          <w:rPr>
            <w:noProof/>
            <w:webHidden/>
          </w:rPr>
          <w:instrText xml:space="preserve"> PAGEREF _Toc460481787 \h </w:instrText>
        </w:r>
        <w:r>
          <w:rPr>
            <w:noProof/>
            <w:webHidden/>
          </w:rPr>
        </w:r>
        <w:r>
          <w:rPr>
            <w:noProof/>
            <w:webHidden/>
          </w:rPr>
          <w:fldChar w:fldCharType="separate"/>
        </w:r>
        <w:r>
          <w:rPr>
            <w:noProof/>
            <w:webHidden/>
          </w:rPr>
          <w:t>17</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8" w:history="1">
        <w:r w:rsidRPr="00AE4094">
          <w:rPr>
            <w:rStyle w:val="Hipervnculo"/>
            <w:noProof/>
          </w:rPr>
          <w:t>V.1. Bateratu ziren O-NOZeko laborategien gastuaren bilakaera (2011-2015)</w:t>
        </w:r>
        <w:r>
          <w:rPr>
            <w:noProof/>
            <w:webHidden/>
          </w:rPr>
          <w:tab/>
        </w:r>
        <w:r>
          <w:rPr>
            <w:noProof/>
            <w:webHidden/>
          </w:rPr>
          <w:fldChar w:fldCharType="begin"/>
        </w:r>
        <w:r>
          <w:rPr>
            <w:noProof/>
            <w:webHidden/>
          </w:rPr>
          <w:instrText xml:space="preserve"> PAGEREF _Toc460481788 \h </w:instrText>
        </w:r>
        <w:r>
          <w:rPr>
            <w:noProof/>
            <w:webHidden/>
          </w:rPr>
        </w:r>
        <w:r>
          <w:rPr>
            <w:noProof/>
            <w:webHidden/>
          </w:rPr>
          <w:fldChar w:fldCharType="separate"/>
        </w:r>
        <w:r>
          <w:rPr>
            <w:noProof/>
            <w:webHidden/>
          </w:rPr>
          <w:t>17</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89" w:history="1">
        <w:r w:rsidRPr="00AE4094">
          <w:rPr>
            <w:rStyle w:val="Hipervnculo"/>
            <w:noProof/>
          </w:rPr>
          <w:t>V.2. Erreaktiboz eta laborategiko gainerako materialez hornitzeko esparru-akordioa</w:t>
        </w:r>
        <w:r>
          <w:rPr>
            <w:noProof/>
            <w:webHidden/>
          </w:rPr>
          <w:tab/>
        </w:r>
        <w:r>
          <w:rPr>
            <w:noProof/>
            <w:webHidden/>
          </w:rPr>
          <w:fldChar w:fldCharType="begin"/>
        </w:r>
        <w:r>
          <w:rPr>
            <w:noProof/>
            <w:webHidden/>
          </w:rPr>
          <w:instrText xml:space="preserve"> PAGEREF _Toc460481789 \h </w:instrText>
        </w:r>
        <w:r>
          <w:rPr>
            <w:noProof/>
            <w:webHidden/>
          </w:rPr>
        </w:r>
        <w:r>
          <w:rPr>
            <w:noProof/>
            <w:webHidden/>
          </w:rPr>
          <w:fldChar w:fldCharType="separate"/>
        </w:r>
        <w:r>
          <w:rPr>
            <w:noProof/>
            <w:webHidden/>
          </w:rPr>
          <w:t>20</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0" w:history="1">
        <w:r w:rsidRPr="00AE4094">
          <w:rPr>
            <w:rStyle w:val="Hipervnculo"/>
            <w:noProof/>
          </w:rPr>
          <w:t>V.3. Nafarroako Laborategi Bateratua abiaraztea eta egungo egoera</w:t>
        </w:r>
        <w:r>
          <w:rPr>
            <w:noProof/>
            <w:webHidden/>
          </w:rPr>
          <w:tab/>
        </w:r>
        <w:r>
          <w:rPr>
            <w:noProof/>
            <w:webHidden/>
          </w:rPr>
          <w:fldChar w:fldCharType="begin"/>
        </w:r>
        <w:r>
          <w:rPr>
            <w:noProof/>
            <w:webHidden/>
          </w:rPr>
          <w:instrText xml:space="preserve"> PAGEREF _Toc460481790 \h </w:instrText>
        </w:r>
        <w:r>
          <w:rPr>
            <w:noProof/>
            <w:webHidden/>
          </w:rPr>
        </w:r>
        <w:r>
          <w:rPr>
            <w:noProof/>
            <w:webHidden/>
          </w:rPr>
          <w:fldChar w:fldCharType="separate"/>
        </w:r>
        <w:r>
          <w:rPr>
            <w:noProof/>
            <w:webHidden/>
          </w:rPr>
          <w:t>25</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1" w:history="1">
        <w:r w:rsidRPr="00AE4094">
          <w:rPr>
            <w:rStyle w:val="Hipervnculo"/>
            <w:noProof/>
          </w:rPr>
          <w:t>V.4. Laborategiak bateratzearen ondoriozko aurrezkiaren balioespenaren azterketa</w:t>
        </w:r>
        <w:r>
          <w:rPr>
            <w:noProof/>
            <w:webHidden/>
          </w:rPr>
          <w:tab/>
        </w:r>
        <w:r>
          <w:rPr>
            <w:noProof/>
            <w:webHidden/>
          </w:rPr>
          <w:fldChar w:fldCharType="begin"/>
        </w:r>
        <w:r>
          <w:rPr>
            <w:noProof/>
            <w:webHidden/>
          </w:rPr>
          <w:instrText xml:space="preserve"> PAGEREF _Toc460481791 \h </w:instrText>
        </w:r>
        <w:r>
          <w:rPr>
            <w:noProof/>
            <w:webHidden/>
          </w:rPr>
        </w:r>
        <w:r>
          <w:rPr>
            <w:noProof/>
            <w:webHidden/>
          </w:rPr>
          <w:fldChar w:fldCharType="separate"/>
        </w:r>
        <w:r>
          <w:rPr>
            <w:noProof/>
            <w:webHidden/>
          </w:rPr>
          <w:t>28</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2" w:history="1">
        <w:r w:rsidRPr="00AE4094">
          <w:rPr>
            <w:rStyle w:val="Hipervnculo"/>
            <w:noProof/>
          </w:rPr>
          <w:t>V.5. Laborategiak bateratzearen eraginkortasunaren eta efizientziaren ebaluazioa</w:t>
        </w:r>
        <w:r>
          <w:rPr>
            <w:noProof/>
            <w:webHidden/>
          </w:rPr>
          <w:tab/>
        </w:r>
        <w:r>
          <w:rPr>
            <w:noProof/>
            <w:webHidden/>
          </w:rPr>
          <w:fldChar w:fldCharType="begin"/>
        </w:r>
        <w:r>
          <w:rPr>
            <w:noProof/>
            <w:webHidden/>
          </w:rPr>
          <w:instrText xml:space="preserve"> PAGEREF _Toc460481792 \h </w:instrText>
        </w:r>
        <w:r>
          <w:rPr>
            <w:noProof/>
            <w:webHidden/>
          </w:rPr>
        </w:r>
        <w:r>
          <w:rPr>
            <w:noProof/>
            <w:webHidden/>
          </w:rPr>
          <w:fldChar w:fldCharType="separate"/>
        </w:r>
        <w:r>
          <w:rPr>
            <w:noProof/>
            <w:webHidden/>
          </w:rPr>
          <w:t>31</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93" w:history="1">
        <w:r w:rsidRPr="00AE4094">
          <w:rPr>
            <w:rStyle w:val="Hipervnculo"/>
            <w:noProof/>
          </w:rPr>
          <w:t>Eranskinak</w:t>
        </w:r>
        <w:r>
          <w:rPr>
            <w:noProof/>
            <w:webHidden/>
          </w:rPr>
          <w:tab/>
        </w:r>
        <w:r>
          <w:rPr>
            <w:noProof/>
            <w:webHidden/>
          </w:rPr>
          <w:fldChar w:fldCharType="begin"/>
        </w:r>
        <w:r>
          <w:rPr>
            <w:noProof/>
            <w:webHidden/>
          </w:rPr>
          <w:instrText xml:space="preserve"> PAGEREF _Toc460481793 \h </w:instrText>
        </w:r>
        <w:r>
          <w:rPr>
            <w:noProof/>
            <w:webHidden/>
          </w:rPr>
        </w:r>
        <w:r>
          <w:rPr>
            <w:noProof/>
            <w:webHidden/>
          </w:rPr>
          <w:fldChar w:fldCharType="separate"/>
        </w:r>
        <w:r>
          <w:rPr>
            <w:noProof/>
            <w:webHidden/>
          </w:rPr>
          <w:t>33</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4" w:history="1">
        <w:r w:rsidRPr="00AE4094">
          <w:rPr>
            <w:rStyle w:val="Hipervnculo"/>
            <w:noProof/>
          </w:rPr>
          <w:t>I. eranskina. O-NOZeko laborategien 2011ko antolaketa-egitura</w:t>
        </w:r>
        <w:r>
          <w:rPr>
            <w:noProof/>
            <w:webHidden/>
          </w:rPr>
          <w:tab/>
        </w:r>
        <w:r>
          <w:rPr>
            <w:noProof/>
            <w:webHidden/>
          </w:rPr>
          <w:fldChar w:fldCharType="begin"/>
        </w:r>
        <w:r>
          <w:rPr>
            <w:noProof/>
            <w:webHidden/>
          </w:rPr>
          <w:instrText xml:space="preserve"> PAGEREF _Toc460481794 \h </w:instrText>
        </w:r>
        <w:r>
          <w:rPr>
            <w:noProof/>
            <w:webHidden/>
          </w:rPr>
        </w:r>
        <w:r>
          <w:rPr>
            <w:noProof/>
            <w:webHidden/>
          </w:rPr>
          <w:fldChar w:fldCharType="separate"/>
        </w:r>
        <w:r>
          <w:rPr>
            <w:noProof/>
            <w:webHidden/>
          </w:rPr>
          <w:t>35</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5" w:history="1">
        <w:r w:rsidRPr="00AE4094">
          <w:rPr>
            <w:rStyle w:val="Hipervnculo"/>
            <w:noProof/>
          </w:rPr>
          <w:t>2. eranskina O-NOZeko laborategien 2014ko antolaketa-egitura</w:t>
        </w:r>
        <w:r>
          <w:rPr>
            <w:noProof/>
            <w:webHidden/>
          </w:rPr>
          <w:tab/>
        </w:r>
        <w:r>
          <w:rPr>
            <w:noProof/>
            <w:webHidden/>
          </w:rPr>
          <w:fldChar w:fldCharType="begin"/>
        </w:r>
        <w:r>
          <w:rPr>
            <w:noProof/>
            <w:webHidden/>
          </w:rPr>
          <w:instrText xml:space="preserve"> PAGEREF _Toc460481795 \h </w:instrText>
        </w:r>
        <w:r>
          <w:rPr>
            <w:noProof/>
            <w:webHidden/>
          </w:rPr>
        </w:r>
        <w:r>
          <w:rPr>
            <w:noProof/>
            <w:webHidden/>
          </w:rPr>
          <w:fldChar w:fldCharType="separate"/>
        </w:r>
        <w:r>
          <w:rPr>
            <w:noProof/>
            <w:webHidden/>
          </w:rPr>
          <w:t>36</w:t>
        </w:r>
        <w:r>
          <w:rPr>
            <w:noProof/>
            <w:webHidden/>
          </w:rPr>
          <w:fldChar w:fldCharType="end"/>
        </w:r>
      </w:hyperlink>
    </w:p>
    <w:p w:rsidR="00F971B4" w:rsidRDefault="00F971B4">
      <w:pPr>
        <w:pStyle w:val="TDC2"/>
        <w:rPr>
          <w:rFonts w:asciiTheme="minorHAnsi" w:eastAsiaTheme="minorEastAsia" w:hAnsiTheme="minorHAnsi" w:cstheme="minorBidi"/>
          <w:noProof/>
          <w:szCs w:val="22"/>
          <w:lang w:val="es-ES" w:eastAsia="es-ES"/>
        </w:rPr>
      </w:pPr>
      <w:hyperlink w:anchor="_Toc460481796" w:history="1">
        <w:r w:rsidRPr="00AE4094">
          <w:rPr>
            <w:rStyle w:val="Hipervnculo"/>
            <w:noProof/>
          </w:rPr>
          <w:t>3. eranskina. Lanpostuen eta pertsonen abenduko kopurua, laborategietan gauzatutako eginkizunaren eta urteko gastuaren arabera (2011-2015)</w:t>
        </w:r>
        <w:r>
          <w:rPr>
            <w:noProof/>
            <w:webHidden/>
          </w:rPr>
          <w:tab/>
        </w:r>
        <w:r>
          <w:rPr>
            <w:noProof/>
            <w:webHidden/>
          </w:rPr>
          <w:fldChar w:fldCharType="begin"/>
        </w:r>
        <w:r>
          <w:rPr>
            <w:noProof/>
            <w:webHidden/>
          </w:rPr>
          <w:instrText xml:space="preserve"> PAGEREF _Toc460481796 \h </w:instrText>
        </w:r>
        <w:r>
          <w:rPr>
            <w:noProof/>
            <w:webHidden/>
          </w:rPr>
        </w:r>
        <w:r>
          <w:rPr>
            <w:noProof/>
            <w:webHidden/>
          </w:rPr>
          <w:fldChar w:fldCharType="separate"/>
        </w:r>
        <w:r>
          <w:rPr>
            <w:noProof/>
            <w:webHidden/>
          </w:rPr>
          <w:t>37</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97" w:history="1">
        <w:r w:rsidRPr="00AE4094">
          <w:rPr>
            <w:rStyle w:val="Hipervnculo"/>
            <w:noProof/>
          </w:rPr>
          <w:t>Behin-behineko txostenari aurkeztutako alegazioak</w:t>
        </w:r>
        <w:r>
          <w:rPr>
            <w:noProof/>
            <w:webHidden/>
          </w:rPr>
          <w:tab/>
        </w:r>
        <w:r>
          <w:rPr>
            <w:noProof/>
            <w:webHidden/>
          </w:rPr>
          <w:fldChar w:fldCharType="begin"/>
        </w:r>
        <w:r>
          <w:rPr>
            <w:noProof/>
            <w:webHidden/>
          </w:rPr>
          <w:instrText xml:space="preserve"> PAGEREF _Toc460481797 \h </w:instrText>
        </w:r>
        <w:r>
          <w:rPr>
            <w:noProof/>
            <w:webHidden/>
          </w:rPr>
        </w:r>
        <w:r>
          <w:rPr>
            <w:noProof/>
            <w:webHidden/>
          </w:rPr>
          <w:fldChar w:fldCharType="separate"/>
        </w:r>
        <w:r>
          <w:rPr>
            <w:noProof/>
            <w:webHidden/>
          </w:rPr>
          <w:t>39</w:t>
        </w:r>
        <w:r>
          <w:rPr>
            <w:noProof/>
            <w:webHidden/>
          </w:rPr>
          <w:fldChar w:fldCharType="end"/>
        </w:r>
      </w:hyperlink>
    </w:p>
    <w:p w:rsidR="00F971B4" w:rsidRDefault="00F971B4">
      <w:pPr>
        <w:pStyle w:val="TDC1"/>
        <w:rPr>
          <w:rFonts w:asciiTheme="minorHAnsi" w:eastAsiaTheme="minorEastAsia" w:hAnsiTheme="minorHAnsi" w:cstheme="minorBidi"/>
          <w:smallCaps w:val="0"/>
          <w:noProof/>
          <w:szCs w:val="22"/>
          <w:lang w:val="es-ES" w:eastAsia="es-ES"/>
        </w:rPr>
      </w:pPr>
      <w:hyperlink w:anchor="_Toc460481798" w:history="1">
        <w:r w:rsidRPr="00AE4094">
          <w:rPr>
            <w:rStyle w:val="Hipervnculo"/>
            <w:noProof/>
          </w:rPr>
          <w:t>Behin-behineko txostenari aurkeztutako alegazioei Kontuen Ganberak emandako erantzuna</w:t>
        </w:r>
        <w:r>
          <w:rPr>
            <w:noProof/>
            <w:webHidden/>
          </w:rPr>
          <w:tab/>
        </w:r>
        <w:r>
          <w:rPr>
            <w:noProof/>
            <w:webHidden/>
          </w:rPr>
          <w:fldChar w:fldCharType="begin"/>
        </w:r>
        <w:r>
          <w:rPr>
            <w:noProof/>
            <w:webHidden/>
          </w:rPr>
          <w:instrText xml:space="preserve"> PAGEREF _Toc460481798 \h </w:instrText>
        </w:r>
        <w:r>
          <w:rPr>
            <w:noProof/>
            <w:webHidden/>
          </w:rPr>
        </w:r>
        <w:r>
          <w:rPr>
            <w:noProof/>
            <w:webHidden/>
          </w:rPr>
          <w:fldChar w:fldCharType="separate"/>
        </w:r>
        <w:r>
          <w:rPr>
            <w:noProof/>
            <w:webHidden/>
          </w:rPr>
          <w:t>41</w:t>
        </w:r>
        <w:r>
          <w:rPr>
            <w:noProof/>
            <w:webHidden/>
          </w:rPr>
          <w:fldChar w:fldCharType="end"/>
        </w:r>
      </w:hyperlink>
    </w:p>
    <w:p w:rsidR="00891D73" w:rsidRDefault="0014728F" w:rsidP="006154A1">
      <w:pPr>
        <w:pStyle w:val="texto"/>
        <w:tabs>
          <w:tab w:val="left" w:pos="142"/>
        </w:tabs>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AA7CB8" w:rsidRPr="00AA7CB8" w:rsidRDefault="00AA7CB8" w:rsidP="00AA7CB8">
      <w:pPr>
        <w:pStyle w:val="atitulo1"/>
      </w:pPr>
      <w:bookmarkStart w:id="1" w:name="_Toc291067874"/>
      <w:bookmarkStart w:id="2" w:name="_Toc121293081"/>
      <w:bookmarkStart w:id="3" w:name="_Toc121292758"/>
      <w:bookmarkStart w:id="4" w:name="_Toc432757078"/>
      <w:bookmarkStart w:id="5" w:name="_Toc447195010"/>
      <w:bookmarkStart w:id="6" w:name="_Toc460481776"/>
      <w:r>
        <w:lastRenderedPageBreak/>
        <w:t>I. Sarrera</w:t>
      </w:r>
      <w:bookmarkEnd w:id="1"/>
      <w:bookmarkEnd w:id="2"/>
      <w:bookmarkEnd w:id="3"/>
      <w:bookmarkEnd w:id="4"/>
      <w:bookmarkEnd w:id="5"/>
      <w:bookmarkEnd w:id="6"/>
    </w:p>
    <w:p w:rsidR="009E6A5A" w:rsidRDefault="00AA7CB8" w:rsidP="00AA7CB8">
      <w:pPr>
        <w:pStyle w:val="texto"/>
        <w:tabs>
          <w:tab w:val="clear" w:pos="2835"/>
          <w:tab w:val="clear" w:pos="3969"/>
          <w:tab w:val="clear" w:pos="5103"/>
          <w:tab w:val="clear" w:pos="6237"/>
          <w:tab w:val="clear" w:pos="7371"/>
        </w:tabs>
      </w:pPr>
      <w:r>
        <w:t>2015eko urtarrilaren 12an, Parlamentuko Eledunen Batzarraren eskaera bat erregistratu zen Kontuen Ganberan, VIII. legegintzaldiko atxiki gabeko foru parlamentariek eskatuta. Bertan eskatzen zen gai honi buruzko txostena egitea:</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Pr>
          <w:i/>
          <w:sz w:val="20"/>
          <w:szCs w:val="20"/>
        </w:rPr>
        <w:t>“</w:t>
      </w:r>
      <w:proofErr w:type="spellStart"/>
      <w:r>
        <w:rPr>
          <w:i/>
          <w:sz w:val="20"/>
          <w:szCs w:val="20"/>
        </w:rPr>
        <w:t>…Osasunbidea-Nafarroako</w:t>
      </w:r>
      <w:proofErr w:type="spellEnd"/>
      <w:r>
        <w:rPr>
          <w:i/>
          <w:sz w:val="20"/>
          <w:szCs w:val="20"/>
        </w:rPr>
        <w:t xml:space="preserve"> Osasun Zerbitzuko laborategiei dagokienez Osasun Departamentuak egiten duen gastuaren bilakaera, eta Nafarroako laborategi klinikoak bateratzeko proiektuaren er</w:t>
      </w:r>
      <w:r>
        <w:rPr>
          <w:i/>
          <w:sz w:val="20"/>
          <w:szCs w:val="20"/>
        </w:rPr>
        <w:t>a</w:t>
      </w:r>
      <w:r>
        <w:rPr>
          <w:i/>
          <w:sz w:val="20"/>
          <w:szCs w:val="20"/>
        </w:rPr>
        <w:t xml:space="preserve">ginkortasunaren eta efizientziaren </w:t>
      </w:r>
      <w:proofErr w:type="spellStart"/>
      <w:r>
        <w:rPr>
          <w:i/>
          <w:sz w:val="20"/>
          <w:szCs w:val="20"/>
        </w:rPr>
        <w:t>balorazioa…</w:t>
      </w:r>
      <w:proofErr w:type="spellEnd"/>
      <w:r>
        <w:rPr>
          <w:i/>
          <w:sz w:val="20"/>
          <w:szCs w:val="20"/>
        </w:rPr>
        <w:t>”.</w:t>
      </w:r>
    </w:p>
    <w:p w:rsidR="00AA7CB8" w:rsidRDefault="00AA7CB8" w:rsidP="00AA7CB8">
      <w:pPr>
        <w:pStyle w:val="texto"/>
        <w:tabs>
          <w:tab w:val="clear" w:pos="2835"/>
          <w:tab w:val="clear" w:pos="3969"/>
          <w:tab w:val="clear" w:pos="5103"/>
          <w:tab w:val="clear" w:pos="6237"/>
          <w:tab w:val="clear" w:pos="7371"/>
        </w:tabs>
      </w:pPr>
      <w:r>
        <w:t xml:space="preserve">Parlamentuko eskaerak honako informazio garrantzitsu hau zeukan, besteak </w:t>
      </w:r>
      <w:proofErr w:type="spellStart"/>
      <w:r>
        <w:t>beste</w:t>
      </w:r>
      <w:proofErr w:type="spellEnd"/>
      <w:r>
        <w:t>:</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Pr>
          <w:i/>
          <w:sz w:val="20"/>
          <w:szCs w:val="20"/>
        </w:rPr>
        <w:t>“…2012ko martxoaren 7an, Nafarroako Gobernuak onetsi zuen APRO 60 Esparru-akordio bat abiaraztea, Nafarroako laborategi klinikoetarako odola ateratzeko eta proba analitikoak egiteko m</w:t>
      </w:r>
      <w:r>
        <w:rPr>
          <w:i/>
          <w:sz w:val="20"/>
          <w:szCs w:val="20"/>
        </w:rPr>
        <w:t>a</w:t>
      </w:r>
      <w:r>
        <w:rPr>
          <w:i/>
          <w:sz w:val="20"/>
          <w:szCs w:val="20"/>
        </w:rPr>
        <w:t xml:space="preserve">terialez hornitzekoa zein ekipo berriz zuzkitzekoa. </w:t>
      </w:r>
    </w:p>
    <w:p w:rsidR="00AA7CB8" w:rsidRPr="005A315B" w:rsidRDefault="00AA7CB8" w:rsidP="00AA7CB8">
      <w:pPr>
        <w:pStyle w:val="texto"/>
        <w:tabs>
          <w:tab w:val="clear" w:pos="2835"/>
          <w:tab w:val="clear" w:pos="3969"/>
          <w:tab w:val="clear" w:pos="5103"/>
          <w:tab w:val="clear" w:pos="6237"/>
          <w:tab w:val="clear" w:pos="7371"/>
        </w:tabs>
        <w:rPr>
          <w:i/>
          <w:sz w:val="20"/>
          <w:szCs w:val="20"/>
        </w:rPr>
      </w:pPr>
      <w:r>
        <w:rPr>
          <w:i/>
          <w:sz w:val="20"/>
          <w:szCs w:val="20"/>
        </w:rPr>
        <w:t xml:space="preserve">Hitzarmen horrek Nafarroako laborategi klinikoak finkatzeko eredu bat babestu nahi zuen, honako hau proposatzen zuena: Nafarroako </w:t>
      </w:r>
      <w:proofErr w:type="spellStart"/>
      <w:r>
        <w:rPr>
          <w:i/>
          <w:sz w:val="20"/>
          <w:szCs w:val="20"/>
        </w:rPr>
        <w:t>Ospitaleguneko</w:t>
      </w:r>
      <w:proofErr w:type="spellEnd"/>
      <w:r>
        <w:rPr>
          <w:i/>
          <w:sz w:val="20"/>
          <w:szCs w:val="20"/>
        </w:rPr>
        <w:t xml:space="preserve"> errutinako lau laborategiren, Tuterako </w:t>
      </w:r>
      <w:proofErr w:type="spellStart"/>
      <w:r>
        <w:rPr>
          <w:i/>
          <w:sz w:val="20"/>
          <w:szCs w:val="20"/>
        </w:rPr>
        <w:t>Reina</w:t>
      </w:r>
      <w:proofErr w:type="spellEnd"/>
      <w:r>
        <w:rPr>
          <w:i/>
          <w:sz w:val="20"/>
          <w:szCs w:val="20"/>
        </w:rPr>
        <w:t xml:space="preserve"> Sofia ospitaleko errutinako eta larrialdietako laborategi baten eta Lizarrako </w:t>
      </w:r>
      <w:proofErr w:type="spellStart"/>
      <w:r>
        <w:rPr>
          <w:i/>
          <w:sz w:val="20"/>
          <w:szCs w:val="20"/>
        </w:rPr>
        <w:t>García</w:t>
      </w:r>
      <w:proofErr w:type="spellEnd"/>
      <w:r>
        <w:rPr>
          <w:i/>
          <w:sz w:val="20"/>
          <w:szCs w:val="20"/>
        </w:rPr>
        <w:t xml:space="preserve"> </w:t>
      </w:r>
      <w:proofErr w:type="spellStart"/>
      <w:r>
        <w:rPr>
          <w:i/>
          <w:sz w:val="20"/>
          <w:szCs w:val="20"/>
        </w:rPr>
        <w:t>Orcoyen</w:t>
      </w:r>
      <w:proofErr w:type="spellEnd"/>
      <w:r>
        <w:rPr>
          <w:i/>
          <w:sz w:val="20"/>
          <w:szCs w:val="20"/>
        </w:rPr>
        <w:t xml:space="preserve"> ospit</w:t>
      </w:r>
      <w:r>
        <w:rPr>
          <w:i/>
          <w:sz w:val="20"/>
          <w:szCs w:val="20"/>
        </w:rPr>
        <w:t>a</w:t>
      </w:r>
      <w:r>
        <w:rPr>
          <w:i/>
          <w:sz w:val="20"/>
          <w:szCs w:val="20"/>
        </w:rPr>
        <w:t xml:space="preserve">leko errutinako eta larrialdietako laborategi baten ordez, Tuteran eta Lizarran erantzun azkarreko bi laborategi eta Nafarroako </w:t>
      </w:r>
      <w:proofErr w:type="spellStart"/>
      <w:r>
        <w:rPr>
          <w:i/>
          <w:sz w:val="20"/>
          <w:szCs w:val="20"/>
        </w:rPr>
        <w:t>Ospitalegunean</w:t>
      </w:r>
      <w:proofErr w:type="spellEnd"/>
      <w:r>
        <w:rPr>
          <w:i/>
          <w:sz w:val="20"/>
          <w:szCs w:val="20"/>
        </w:rPr>
        <w:t xml:space="preserve"> laborategi bateratu </w:t>
      </w:r>
      <w:proofErr w:type="spellStart"/>
      <w:r>
        <w:rPr>
          <w:i/>
          <w:sz w:val="20"/>
          <w:szCs w:val="20"/>
        </w:rPr>
        <w:t>bat</w:t>
      </w:r>
      <w:proofErr w:type="spellEnd"/>
      <w:r>
        <w:rPr>
          <w:i/>
          <w:sz w:val="20"/>
          <w:szCs w:val="20"/>
        </w:rPr>
        <w:t xml:space="preserve"> </w:t>
      </w:r>
      <w:proofErr w:type="spellStart"/>
      <w:r>
        <w:rPr>
          <w:i/>
          <w:sz w:val="20"/>
          <w:szCs w:val="20"/>
        </w:rPr>
        <w:t>ezartzea…</w:t>
      </w:r>
      <w:proofErr w:type="spellEnd"/>
    </w:p>
    <w:p w:rsidR="00AA7CB8" w:rsidRPr="005A315B" w:rsidRDefault="00AA7CB8" w:rsidP="00AA7CB8">
      <w:pPr>
        <w:pStyle w:val="texto"/>
        <w:tabs>
          <w:tab w:val="clear" w:pos="2835"/>
          <w:tab w:val="clear" w:pos="3969"/>
          <w:tab w:val="clear" w:pos="5103"/>
          <w:tab w:val="clear" w:pos="6237"/>
          <w:tab w:val="clear" w:pos="7371"/>
        </w:tabs>
        <w:rPr>
          <w:i/>
          <w:sz w:val="20"/>
          <w:szCs w:val="20"/>
        </w:rPr>
      </w:pPr>
      <w:proofErr w:type="spellStart"/>
      <w:r>
        <w:rPr>
          <w:i/>
          <w:sz w:val="20"/>
          <w:szCs w:val="20"/>
        </w:rPr>
        <w:t>…Nafarroako</w:t>
      </w:r>
      <w:proofErr w:type="spellEnd"/>
      <w:r>
        <w:rPr>
          <w:i/>
          <w:sz w:val="20"/>
          <w:szCs w:val="20"/>
        </w:rPr>
        <w:t xml:space="preserve"> Gobernuak Nafarroako laborategi klinikoak bateratzeko prozesua defendatu du eraginkortasun neurri gisa; izan ere, 6 eta 8 milioi euro arteko aurrezkia ekarriko du berekin urteko, </w:t>
      </w:r>
      <w:proofErr w:type="spellStart"/>
      <w:r>
        <w:rPr>
          <w:i/>
          <w:sz w:val="20"/>
          <w:szCs w:val="20"/>
        </w:rPr>
        <w:t>Osasunbidea-Nafarroako</w:t>
      </w:r>
      <w:proofErr w:type="spellEnd"/>
      <w:r>
        <w:rPr>
          <w:i/>
          <w:sz w:val="20"/>
          <w:szCs w:val="20"/>
        </w:rPr>
        <w:t xml:space="preserve"> Osasun Zerbitzuko laborategi </w:t>
      </w:r>
      <w:proofErr w:type="spellStart"/>
      <w:r>
        <w:rPr>
          <w:i/>
          <w:sz w:val="20"/>
          <w:szCs w:val="20"/>
        </w:rPr>
        <w:t>zerbitzuan…</w:t>
      </w:r>
      <w:proofErr w:type="spellEnd"/>
      <w:r>
        <w:rPr>
          <w:i/>
          <w:sz w:val="20"/>
          <w:szCs w:val="20"/>
        </w:rPr>
        <w:t>.”.</w:t>
      </w:r>
    </w:p>
    <w:p w:rsidR="00AA7CB8" w:rsidRPr="00FE18A4" w:rsidRDefault="00AA7CB8" w:rsidP="00AA7CB8">
      <w:pPr>
        <w:pStyle w:val="texto"/>
      </w:pPr>
      <w:r>
        <w:t>Eskaera hori Ganberaren 2015eko fiskalizazio-programara gehitu ondoren, auditoretzako bi teknikarik eta auditore batek osatutako lantaldeak lana osatu zuen, Kontuen Ganberako zerbitzu juridikoen, informatikoen eta administrat</w:t>
      </w:r>
      <w:r>
        <w:t>i</w:t>
      </w:r>
      <w:r>
        <w:t>boen laguntzaz, 2015eko azarotik 2016ko martxora bitartean.</w:t>
      </w:r>
    </w:p>
    <w:p w:rsidR="00AA7CB8" w:rsidRPr="00FE18A4" w:rsidRDefault="00AA7CB8" w:rsidP="00AA7CB8">
      <w:pPr>
        <w:pStyle w:val="texto"/>
      </w:pPr>
      <w:r>
        <w:t xml:space="preserve">Txostenak bost atal dauzka, sarrera hau barne; bigarrenean, </w:t>
      </w:r>
      <w:proofErr w:type="spellStart"/>
      <w:r>
        <w:t>Osasunbidea-Nafarroako</w:t>
      </w:r>
      <w:proofErr w:type="spellEnd"/>
      <w:r>
        <w:t xml:space="preserve"> Osasun Zerbitzuko laborategi klinikoen deskribapen orokor bat ageri da; hirugarrenak lanaren helburuak, norainokoa eta mugak biltzen ditu; laugarrenean ondorioak eta gomendioak aipatzen dira; eta bosgarrenean, azk</w:t>
      </w:r>
      <w:r>
        <w:t>e</w:t>
      </w:r>
      <w:r>
        <w:t xml:space="preserve">nik, egindako lana zehazten da. </w:t>
      </w:r>
    </w:p>
    <w:p w:rsidR="00AA7CB8" w:rsidRPr="00FE18A4" w:rsidRDefault="00AA7CB8" w:rsidP="00AA7CB8">
      <w:pPr>
        <w:pStyle w:val="texto"/>
      </w:pPr>
      <w:r>
        <w:t xml:space="preserve">Eskerrak eman nahi dizkiegu </w:t>
      </w:r>
      <w:proofErr w:type="spellStart"/>
      <w:r>
        <w:t>O-NOZeko</w:t>
      </w:r>
      <w:proofErr w:type="spellEnd"/>
      <w:r>
        <w:t xml:space="preserve"> eta Osasun Departamentuko, L</w:t>
      </w:r>
      <w:r>
        <w:t>e</w:t>
      </w:r>
      <w:r>
        <w:t xml:space="preserve">hendakaritza Departamentuko eta Garapen Ekonomikorako Departamentuko langileei, </w:t>
      </w:r>
      <w:proofErr w:type="spellStart"/>
      <w:r>
        <w:t>lan</w:t>
      </w:r>
      <w:proofErr w:type="spellEnd"/>
      <w:r>
        <w:t xml:space="preserve"> hau egiteko eman diguten laguntzarengatik.</w:t>
      </w:r>
    </w:p>
    <w:p w:rsidR="00066F9C" w:rsidRDefault="00066F9C" w:rsidP="00066F9C">
      <w:pPr>
        <w:pStyle w:val="texto"/>
      </w:pPr>
      <w:r>
        <w:t>Nafarroako Comptos Ganbera arautzen duen 19/1984 Foru Legearen 11. a</w:t>
      </w:r>
      <w:r>
        <w:t>r</w:t>
      </w:r>
      <w:r>
        <w:t>tikuluan ezarritakoaren arabera, lan honen emaitzak honako karguetan zihard</w:t>
      </w:r>
      <w:r>
        <w:t>u</w:t>
      </w:r>
      <w:r>
        <w:t>ten pertsonei jakinarazi zitzaizkien, alegazioak aurkez zitzaten:</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Osasuneko kontseilari ohia.</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Osasuneko kontseilaria.</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proofErr w:type="spellStart"/>
      <w:r>
        <w:t>O-NOZeko</w:t>
      </w:r>
      <w:proofErr w:type="spellEnd"/>
      <w:r>
        <w:t xml:space="preserve"> zuzendari kudeatzaile ohiak.</w:t>
      </w:r>
    </w:p>
    <w:p w:rsidR="00066F9C" w:rsidRPr="00587B66" w:rsidRDefault="000C69B0"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proofErr w:type="spellStart"/>
      <w:r>
        <w:t>O-NOZeko</w:t>
      </w:r>
      <w:proofErr w:type="spellEnd"/>
      <w:r>
        <w:t xml:space="preserve"> zuzendari kudeatzailea.</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lastRenderedPageBreak/>
        <w:t xml:space="preserve">Nafarroako </w:t>
      </w:r>
      <w:proofErr w:type="spellStart"/>
      <w:r>
        <w:t>Ospitaleguneko</w:t>
      </w:r>
      <w:proofErr w:type="spellEnd"/>
      <w:r>
        <w:t xml:space="preserve"> kudeatzaile ohia.</w:t>
      </w:r>
    </w:p>
    <w:p w:rsidR="00066F9C" w:rsidRPr="00587B66" w:rsidRDefault="00066F9C" w:rsidP="00066F9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Nafarroako </w:t>
      </w:r>
      <w:proofErr w:type="spellStart"/>
      <w:r>
        <w:t>Ospitaleguneko</w:t>
      </w:r>
      <w:proofErr w:type="spellEnd"/>
      <w:r>
        <w:t xml:space="preserve"> kudeatzailea.</w:t>
      </w:r>
    </w:p>
    <w:p w:rsidR="00066F9C" w:rsidRDefault="00066F9C" w:rsidP="00066F9C">
      <w:pPr>
        <w:pStyle w:val="texto"/>
      </w:pPr>
      <w:r>
        <w:t xml:space="preserve">Kontuen Ganberak ezarritako epearen barnean alegazioak aurkeztu dituzte </w:t>
      </w:r>
      <w:proofErr w:type="spellStart"/>
      <w:r>
        <w:t>O-NOZeko</w:t>
      </w:r>
      <w:proofErr w:type="spellEnd"/>
      <w:r>
        <w:t xml:space="preserve"> zuzendari kudeatzaile ohiak, Osasuneko kontseilari ohiak, Naf</w:t>
      </w:r>
      <w:r>
        <w:t>a</w:t>
      </w:r>
      <w:r>
        <w:t xml:space="preserve">rroako </w:t>
      </w:r>
      <w:proofErr w:type="spellStart"/>
      <w:r>
        <w:t>Ospitaleguneko</w:t>
      </w:r>
      <w:proofErr w:type="spellEnd"/>
      <w:r>
        <w:t xml:space="preserve"> kudeatzaile ohiak, </w:t>
      </w:r>
      <w:proofErr w:type="spellStart"/>
      <w:r>
        <w:t>O-NOZeko</w:t>
      </w:r>
      <w:proofErr w:type="spellEnd"/>
      <w:r>
        <w:t xml:space="preserve"> zuzendari kudeatzaile ohiak eta Osasuneko kontseilariak.</w:t>
      </w:r>
    </w:p>
    <w:p w:rsidR="00066F9C" w:rsidRPr="00DC27E9" w:rsidRDefault="000C69B0" w:rsidP="00066F9C">
      <w:pPr>
        <w:pStyle w:val="texto"/>
        <w:rPr>
          <w:sz w:val="22"/>
          <w:szCs w:val="22"/>
          <w:highlight w:val="cyan"/>
        </w:rPr>
      </w:pPr>
      <w:r>
        <w:t>Osasuneko kontseilari ohiak aurkeztu dituen alegazioek txostenean beren-beregi adierazten diren zenbait datu aldatzea eragin dute. Alegazio horiek eta besteak azalpenak dira, eta behin betiko txostenari erantsi zaizkio.</w:t>
      </w:r>
    </w:p>
    <w:p w:rsidR="00AA7CB8" w:rsidRPr="00FE18A4" w:rsidRDefault="00AA7CB8" w:rsidP="00AA7CB8">
      <w:pPr>
        <w:pStyle w:val="texto"/>
      </w:pPr>
    </w:p>
    <w:p w:rsidR="00AA7CB8" w:rsidRDefault="00AA7CB8" w:rsidP="00AA7CB8">
      <w:pPr>
        <w:spacing w:after="0"/>
        <w:ind w:firstLine="0"/>
        <w:jc w:val="left"/>
        <w:rPr>
          <w:spacing w:val="6"/>
          <w:sz w:val="26"/>
          <w:szCs w:val="24"/>
        </w:rPr>
      </w:pPr>
      <w:r>
        <w:br w:type="page"/>
      </w:r>
    </w:p>
    <w:p w:rsidR="00AA7CB8" w:rsidRPr="00977F0F" w:rsidRDefault="00AA7CB8" w:rsidP="00AA7CB8">
      <w:pPr>
        <w:pStyle w:val="atitulo1"/>
        <w:rPr>
          <w:rFonts w:cs="Arial"/>
        </w:rPr>
      </w:pPr>
      <w:bookmarkStart w:id="7" w:name="_Toc121292759"/>
      <w:bookmarkStart w:id="8" w:name="_Toc121293082"/>
      <w:bookmarkStart w:id="9" w:name="_Toc291067875"/>
      <w:bookmarkStart w:id="10" w:name="_Toc432757079"/>
      <w:bookmarkStart w:id="11" w:name="_Toc447195011"/>
      <w:bookmarkStart w:id="12" w:name="_Toc460481777"/>
      <w:r>
        <w:lastRenderedPageBreak/>
        <w:t xml:space="preserve">II. </w:t>
      </w:r>
      <w:bookmarkEnd w:id="7"/>
      <w:bookmarkEnd w:id="8"/>
      <w:bookmarkEnd w:id="9"/>
      <w:bookmarkEnd w:id="10"/>
      <w:r>
        <w:t xml:space="preserve">Analisi klinikoen laborategiak </w:t>
      </w:r>
      <w:proofErr w:type="spellStart"/>
      <w:r>
        <w:t>O-NOZen</w:t>
      </w:r>
      <w:bookmarkEnd w:id="11"/>
      <w:bookmarkEnd w:id="12"/>
      <w:proofErr w:type="spellEnd"/>
    </w:p>
    <w:p w:rsidR="00AA7CB8" w:rsidRPr="005C0FB0" w:rsidRDefault="00AA7CB8" w:rsidP="00AA7CB8">
      <w:pPr>
        <w:pStyle w:val="atitulo2"/>
      </w:pPr>
      <w:bookmarkStart w:id="13" w:name="_Toc446862139"/>
      <w:bookmarkStart w:id="14" w:name="_Toc447195012"/>
      <w:bookmarkStart w:id="15" w:name="_Toc460481778"/>
      <w:r>
        <w:t>II.1. Bateratu aurreko egoera</w:t>
      </w:r>
      <w:bookmarkEnd w:id="13"/>
      <w:bookmarkEnd w:id="14"/>
      <w:bookmarkEnd w:id="15"/>
      <w:r>
        <w:t xml:space="preserve"> </w:t>
      </w:r>
    </w:p>
    <w:p w:rsidR="00AA7CB8" w:rsidRDefault="00AA7CB8" w:rsidP="00AA7CB8">
      <w:pPr>
        <w:pStyle w:val="texto"/>
      </w:pPr>
      <w:r>
        <w:t>Laborategi klinikoek gizakien hainbat motatako lagin biologikoak analiz</w:t>
      </w:r>
      <w:r>
        <w:t>a</w:t>
      </w:r>
      <w:r>
        <w:t>tzen dituzte, gaixotasunak ikertzen, saihesten, diagnostikatzen eta tratatzen l</w:t>
      </w:r>
      <w:r>
        <w:t>a</w:t>
      </w:r>
      <w:r>
        <w:t xml:space="preserve">guntzen dutenak. Hona hemen laborategi moten adibide batzuk: genetika, </w:t>
      </w:r>
      <w:proofErr w:type="spellStart"/>
      <w:r>
        <w:t>h</w:t>
      </w:r>
      <w:r>
        <w:t>e</w:t>
      </w:r>
      <w:r>
        <w:t>matologia</w:t>
      </w:r>
      <w:proofErr w:type="spellEnd"/>
      <w:r>
        <w:t xml:space="preserve">, biokimika, </w:t>
      </w:r>
      <w:proofErr w:type="spellStart"/>
      <w:r>
        <w:t>alergologia</w:t>
      </w:r>
      <w:proofErr w:type="spellEnd"/>
      <w:r>
        <w:t>, anatomia patologikoa, mikrobiologia eta abar.</w:t>
      </w:r>
    </w:p>
    <w:p w:rsidR="00AA7CB8" w:rsidRDefault="00AA7CB8" w:rsidP="00AA7CB8">
      <w:pPr>
        <w:pStyle w:val="texto"/>
        <w:spacing w:after="240"/>
      </w:pPr>
      <w:r>
        <w:t xml:space="preserve">Ondoren bateratu ziren </w:t>
      </w:r>
      <w:proofErr w:type="spellStart"/>
      <w:r>
        <w:t>O-NOZeko</w:t>
      </w:r>
      <w:proofErr w:type="spellEnd"/>
      <w:r>
        <w:t xml:space="preserve"> laborategien (zerbitzutzat jotzen dira) eta horien espezialitateen egitura txosten honen 1. eranskinean kontsultatu daiteke </w:t>
      </w:r>
      <w:proofErr w:type="spellStart"/>
      <w:r>
        <w:t>–Parlamentuko</w:t>
      </w:r>
      <w:proofErr w:type="spellEnd"/>
      <w:r>
        <w:t xml:space="preserve"> eskaerak mugatzen duen esparruaren </w:t>
      </w:r>
      <w:proofErr w:type="spellStart"/>
      <w:r>
        <w:t>barruan–</w:t>
      </w:r>
      <w:proofErr w:type="spellEnd"/>
      <w:r>
        <w:t>. Hona hemen eranskin horretatik ondorioztatzen diren datuak:</w:t>
      </w:r>
    </w:p>
    <w:tbl>
      <w:tblPr>
        <w:tblStyle w:val="Tablaconcuadrcula"/>
        <w:tblW w:w="10358" w:type="dxa"/>
        <w:jc w:val="center"/>
        <w:tblInd w:w="-36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1"/>
        <w:gridCol w:w="2324"/>
        <w:gridCol w:w="2426"/>
        <w:gridCol w:w="2877"/>
      </w:tblGrid>
      <w:tr w:rsidR="00AA7CB8" w:rsidRPr="006A5546" w:rsidTr="00813009">
        <w:trPr>
          <w:trHeight w:val="198"/>
          <w:jc w:val="center"/>
        </w:trPr>
        <w:tc>
          <w:tcPr>
            <w:tcW w:w="2731"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Pr>
                <w:rFonts w:ascii="Arial" w:hAnsi="Arial"/>
                <w:sz w:val="18"/>
                <w:szCs w:val="18"/>
              </w:rPr>
              <w:t>Zentroa</w:t>
            </w:r>
          </w:p>
        </w:tc>
        <w:tc>
          <w:tcPr>
            <w:tcW w:w="2324"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Pr>
                <w:rFonts w:ascii="Arial" w:hAnsi="Arial"/>
                <w:sz w:val="18"/>
                <w:szCs w:val="18"/>
              </w:rPr>
              <w:t>Laborategiak</w:t>
            </w:r>
          </w:p>
        </w:tc>
        <w:tc>
          <w:tcPr>
            <w:tcW w:w="2426" w:type="dxa"/>
            <w:tcBorders>
              <w:top w:val="single" w:sz="4" w:space="0" w:color="auto"/>
              <w:bottom w:val="single" w:sz="4" w:space="0" w:color="auto"/>
            </w:tcBorders>
            <w:shd w:val="clear" w:color="auto" w:fill="8DB3E2" w:themeFill="text2" w:themeFillTint="66"/>
            <w:vAlign w:val="center"/>
          </w:tcPr>
          <w:p w:rsidR="00AA7CB8" w:rsidRDefault="00AA7CB8" w:rsidP="00813009">
            <w:pPr>
              <w:pStyle w:val="texto"/>
              <w:spacing w:after="0"/>
              <w:ind w:firstLine="0"/>
              <w:jc w:val="right"/>
              <w:rPr>
                <w:rFonts w:ascii="Arial" w:hAnsi="Arial" w:cs="Arial"/>
                <w:sz w:val="18"/>
                <w:szCs w:val="18"/>
              </w:rPr>
            </w:pPr>
            <w:r>
              <w:rPr>
                <w:rFonts w:ascii="Arial" w:hAnsi="Arial"/>
                <w:sz w:val="18"/>
                <w:szCs w:val="18"/>
              </w:rPr>
              <w:t xml:space="preserve">Laborategiko </w:t>
            </w:r>
            <w:proofErr w:type="spellStart"/>
            <w:r>
              <w:rPr>
                <w:rFonts w:ascii="Arial" w:hAnsi="Arial"/>
                <w:sz w:val="18"/>
                <w:szCs w:val="18"/>
              </w:rPr>
              <w:t>plantilla</w:t>
            </w:r>
            <w:proofErr w:type="spellEnd"/>
            <w:r>
              <w:rPr>
                <w:rFonts w:ascii="Arial" w:hAnsi="Arial"/>
                <w:sz w:val="18"/>
                <w:szCs w:val="18"/>
              </w:rPr>
              <w:t xml:space="preserve"> organikoko </w:t>
            </w:r>
          </w:p>
          <w:p w:rsidR="00AA7CB8" w:rsidRPr="006A5546" w:rsidRDefault="00AA7CB8" w:rsidP="00813009">
            <w:pPr>
              <w:pStyle w:val="texto"/>
              <w:spacing w:after="0"/>
              <w:ind w:firstLine="0"/>
              <w:jc w:val="right"/>
              <w:rPr>
                <w:rFonts w:ascii="Arial" w:hAnsi="Arial" w:cs="Arial"/>
                <w:sz w:val="18"/>
                <w:szCs w:val="18"/>
              </w:rPr>
            </w:pPr>
            <w:r>
              <w:rPr>
                <w:rFonts w:ascii="Arial" w:hAnsi="Arial"/>
                <w:sz w:val="18"/>
                <w:szCs w:val="18"/>
              </w:rPr>
              <w:t>lanpostuak (2011)</w:t>
            </w:r>
          </w:p>
        </w:tc>
        <w:tc>
          <w:tcPr>
            <w:tcW w:w="2877" w:type="dxa"/>
            <w:tcBorders>
              <w:top w:val="single" w:sz="4" w:space="0" w:color="auto"/>
              <w:bottom w:val="single" w:sz="4" w:space="0" w:color="auto"/>
            </w:tcBorders>
            <w:shd w:val="clear" w:color="auto" w:fill="8DB3E2" w:themeFill="text2" w:themeFillTint="66"/>
            <w:vAlign w:val="center"/>
          </w:tcPr>
          <w:p w:rsidR="00AA7CB8" w:rsidRPr="006A5546" w:rsidRDefault="00AA7CB8" w:rsidP="00395C16">
            <w:pPr>
              <w:pStyle w:val="texto"/>
              <w:spacing w:after="0"/>
              <w:ind w:firstLine="0"/>
              <w:jc w:val="left"/>
              <w:rPr>
                <w:rFonts w:ascii="Arial" w:hAnsi="Arial" w:cs="Arial"/>
                <w:sz w:val="18"/>
                <w:szCs w:val="18"/>
              </w:rPr>
            </w:pPr>
            <w:r>
              <w:rPr>
                <w:rFonts w:ascii="Arial" w:hAnsi="Arial"/>
                <w:sz w:val="18"/>
                <w:szCs w:val="18"/>
              </w:rPr>
              <w:t>Oinarrizko jarduera</w:t>
            </w:r>
          </w:p>
        </w:tc>
      </w:tr>
      <w:tr w:rsidR="00AA7CB8" w:rsidRPr="00AA1F75" w:rsidTr="00813009">
        <w:trPr>
          <w:trHeight w:val="198"/>
          <w:jc w:val="center"/>
        </w:trPr>
        <w:tc>
          <w:tcPr>
            <w:tcW w:w="2731" w:type="dxa"/>
            <w:tcBorders>
              <w:top w:val="single" w:sz="4"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Nafarroako Ospitalea</w:t>
            </w:r>
          </w:p>
        </w:tc>
        <w:tc>
          <w:tcPr>
            <w:tcW w:w="2324" w:type="dxa"/>
            <w:tcBorders>
              <w:top w:val="single" w:sz="4"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proofErr w:type="spellStart"/>
            <w:r>
              <w:rPr>
                <w:rFonts w:ascii="Arial Narrow" w:hAnsi="Arial Narrow"/>
                <w:sz w:val="20"/>
                <w:szCs w:val="20"/>
              </w:rPr>
              <w:t>Hematologia</w:t>
            </w:r>
            <w:proofErr w:type="spellEnd"/>
            <w:r>
              <w:rPr>
                <w:rFonts w:ascii="Arial Narrow" w:hAnsi="Arial Narrow"/>
                <w:sz w:val="20"/>
                <w:szCs w:val="20"/>
              </w:rPr>
              <w:t xml:space="preserve"> eta </w:t>
            </w:r>
            <w:proofErr w:type="spellStart"/>
            <w:r>
              <w:rPr>
                <w:rFonts w:ascii="Arial Narrow" w:hAnsi="Arial Narrow"/>
                <w:sz w:val="20"/>
                <w:szCs w:val="20"/>
              </w:rPr>
              <w:t>hemot</w:t>
            </w:r>
            <w:r>
              <w:rPr>
                <w:rFonts w:ascii="Arial Narrow" w:hAnsi="Arial Narrow"/>
                <w:sz w:val="20"/>
                <w:szCs w:val="20"/>
              </w:rPr>
              <w:t>e</w:t>
            </w:r>
            <w:r>
              <w:rPr>
                <w:rFonts w:ascii="Arial Narrow" w:hAnsi="Arial Narrow"/>
                <w:sz w:val="20"/>
                <w:szCs w:val="20"/>
              </w:rPr>
              <w:t>rapia</w:t>
            </w:r>
            <w:proofErr w:type="spellEnd"/>
          </w:p>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Biokimika</w:t>
            </w:r>
          </w:p>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Mikrobiologia</w:t>
            </w:r>
          </w:p>
        </w:tc>
        <w:tc>
          <w:tcPr>
            <w:tcW w:w="2426" w:type="dxa"/>
            <w:tcBorders>
              <w:top w:val="single" w:sz="4" w:space="0" w:color="auto"/>
              <w:bottom w:val="single" w:sz="2" w:space="0" w:color="auto"/>
            </w:tcBorders>
            <w:vAlign w:val="center"/>
          </w:tcPr>
          <w:p w:rsidR="00AA7CB8" w:rsidRPr="006A5546" w:rsidRDefault="00813009" w:rsidP="00395C16">
            <w:pPr>
              <w:pStyle w:val="texto"/>
              <w:spacing w:after="0"/>
              <w:ind w:firstLine="0"/>
              <w:jc w:val="center"/>
              <w:rPr>
                <w:rFonts w:ascii="Arial Narrow" w:hAnsi="Arial Narrow"/>
                <w:sz w:val="20"/>
                <w:szCs w:val="20"/>
              </w:rPr>
            </w:pPr>
            <w:r>
              <w:rPr>
                <w:rFonts w:ascii="Arial Narrow" w:hAnsi="Arial Narrow"/>
                <w:sz w:val="20"/>
                <w:szCs w:val="20"/>
              </w:rPr>
              <w:t>95</w:t>
            </w:r>
          </w:p>
        </w:tc>
        <w:tc>
          <w:tcPr>
            <w:tcW w:w="2877" w:type="dxa"/>
            <w:tcBorders>
              <w:top w:val="single" w:sz="4"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Ospitaleratutako, larrialdietako eta arreta espezializatuko pazie</w:t>
            </w:r>
            <w:r>
              <w:rPr>
                <w:rFonts w:ascii="Arial Narrow" w:hAnsi="Arial Narrow"/>
                <w:sz w:val="20"/>
                <w:szCs w:val="20"/>
              </w:rPr>
              <w:t>n</w:t>
            </w:r>
            <w:r>
              <w:rPr>
                <w:rFonts w:ascii="Arial Narrow" w:hAnsi="Arial Narrow"/>
                <w:sz w:val="20"/>
                <w:szCs w:val="20"/>
              </w:rPr>
              <w:t xml:space="preserve">teen zehaztapenak (Vianako Printzea Espezialitate Zentroa) </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Bideko Ama Birjina ospitalea</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Analisi klinikoak</w:t>
            </w:r>
          </w:p>
          <w:p w:rsidR="00AA7CB8" w:rsidRPr="006A5546" w:rsidRDefault="00AA7CB8" w:rsidP="00395C16">
            <w:pPr>
              <w:pStyle w:val="texto"/>
              <w:spacing w:after="0"/>
              <w:ind w:firstLine="0"/>
              <w:jc w:val="left"/>
              <w:rPr>
                <w:rFonts w:ascii="Arial Narrow" w:hAnsi="Arial Narrow"/>
                <w:sz w:val="20"/>
                <w:szCs w:val="20"/>
              </w:rPr>
            </w:pPr>
            <w:proofErr w:type="spellStart"/>
            <w:r>
              <w:rPr>
                <w:rFonts w:ascii="Arial Narrow" w:hAnsi="Arial Narrow"/>
                <w:sz w:val="20"/>
                <w:szCs w:val="20"/>
              </w:rPr>
              <w:t>Hematologia</w:t>
            </w:r>
            <w:proofErr w:type="spellEnd"/>
            <w:r>
              <w:rPr>
                <w:rFonts w:ascii="Arial Narrow" w:hAnsi="Arial Narrow"/>
                <w:sz w:val="20"/>
                <w:szCs w:val="20"/>
              </w:rPr>
              <w:t xml:space="preserve"> eta </w:t>
            </w:r>
            <w:proofErr w:type="spellStart"/>
            <w:r>
              <w:rPr>
                <w:rFonts w:ascii="Arial Narrow" w:hAnsi="Arial Narrow"/>
                <w:sz w:val="20"/>
                <w:szCs w:val="20"/>
              </w:rPr>
              <w:t>hemot</w:t>
            </w:r>
            <w:r>
              <w:rPr>
                <w:rFonts w:ascii="Arial Narrow" w:hAnsi="Arial Narrow"/>
                <w:sz w:val="20"/>
                <w:szCs w:val="20"/>
              </w:rPr>
              <w:t>e</w:t>
            </w:r>
            <w:r>
              <w:rPr>
                <w:rFonts w:ascii="Arial Narrow" w:hAnsi="Arial Narrow"/>
                <w:sz w:val="20"/>
                <w:szCs w:val="20"/>
              </w:rPr>
              <w:t>rapia</w:t>
            </w:r>
            <w:proofErr w:type="spellEnd"/>
          </w:p>
        </w:tc>
        <w:tc>
          <w:tcPr>
            <w:tcW w:w="2426" w:type="dxa"/>
            <w:vMerge w:val="restart"/>
            <w:tcBorders>
              <w:top w:val="single" w:sz="2" w:space="0" w:color="auto"/>
              <w:bottom w:val="single" w:sz="2" w:space="0" w:color="auto"/>
            </w:tcBorders>
            <w:vAlign w:val="center"/>
          </w:tcPr>
          <w:p w:rsidR="00AA7CB8" w:rsidRPr="006A5546" w:rsidRDefault="00813009" w:rsidP="00395C16">
            <w:pPr>
              <w:pStyle w:val="texto"/>
              <w:spacing w:after="0"/>
              <w:ind w:firstLine="0"/>
              <w:jc w:val="center"/>
              <w:rPr>
                <w:rFonts w:ascii="Arial Narrow" w:hAnsi="Arial Narrow"/>
                <w:sz w:val="20"/>
                <w:szCs w:val="20"/>
              </w:rPr>
            </w:pPr>
            <w:r>
              <w:rPr>
                <w:rFonts w:ascii="Arial Narrow" w:hAnsi="Arial Narrow"/>
                <w:sz w:val="20"/>
                <w:szCs w:val="20"/>
              </w:rPr>
              <w:t>134*</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 xml:space="preserve">Ospitaleratutako eta larrialdietako pazienteen zehaztapenak </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San Martin Doktorea osasun zentroa</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Analisi klinikoak</w:t>
            </w:r>
          </w:p>
        </w:tc>
        <w:tc>
          <w:tcPr>
            <w:tcW w:w="2426" w:type="dxa"/>
            <w:vMerge/>
            <w:tcBorders>
              <w:top w:val="single" w:sz="2" w:space="0" w:color="auto"/>
              <w:bottom w:val="single" w:sz="2" w:space="0" w:color="auto"/>
            </w:tcBorders>
            <w:vAlign w:val="center"/>
          </w:tcPr>
          <w:p w:rsidR="00AA7CB8" w:rsidRPr="006A5546" w:rsidRDefault="00AA7CB8" w:rsidP="00395C16">
            <w:pPr>
              <w:pStyle w:val="texto"/>
              <w:spacing w:after="0"/>
              <w:ind w:firstLine="0"/>
              <w:jc w:val="center"/>
              <w:rPr>
                <w:rFonts w:ascii="Arial Narrow" w:hAnsi="Arial Narrow"/>
                <w:sz w:val="20"/>
                <w:szCs w:val="20"/>
              </w:rPr>
            </w:pP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Oinarrizko laguntzako pazienteen zehaztapenak (Lizarrako eta T</w:t>
            </w:r>
            <w:r>
              <w:rPr>
                <w:rFonts w:ascii="Arial Narrow" w:hAnsi="Arial Narrow"/>
                <w:sz w:val="20"/>
                <w:szCs w:val="20"/>
              </w:rPr>
              <w:t>u</w:t>
            </w:r>
            <w:r>
              <w:rPr>
                <w:rFonts w:ascii="Arial Narrow" w:hAnsi="Arial Narrow"/>
                <w:sz w:val="20"/>
                <w:szCs w:val="20"/>
              </w:rPr>
              <w:t>terako barrutietakoak izan ezik)</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proofErr w:type="spellStart"/>
            <w:r>
              <w:rPr>
                <w:rFonts w:ascii="Arial Narrow" w:hAnsi="Arial Narrow"/>
                <w:sz w:val="20"/>
                <w:szCs w:val="20"/>
              </w:rPr>
              <w:t>Ubarmin</w:t>
            </w:r>
            <w:proofErr w:type="spellEnd"/>
            <w:r>
              <w:rPr>
                <w:rFonts w:ascii="Arial Narrow" w:hAnsi="Arial Narrow"/>
                <w:sz w:val="20"/>
                <w:szCs w:val="20"/>
              </w:rPr>
              <w:t xml:space="preserve"> klinika</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Analisi klinikoak</w:t>
            </w:r>
          </w:p>
        </w:tc>
        <w:tc>
          <w:tcPr>
            <w:tcW w:w="2426" w:type="dxa"/>
            <w:tcBorders>
              <w:top w:val="single" w:sz="2" w:space="0" w:color="auto"/>
              <w:bottom w:val="single" w:sz="2" w:space="0" w:color="auto"/>
            </w:tcBorders>
            <w:vAlign w:val="center"/>
          </w:tcPr>
          <w:p w:rsidR="00AA7CB8" w:rsidRPr="006A5546" w:rsidRDefault="00AA7CB8" w:rsidP="00395C16">
            <w:pPr>
              <w:pStyle w:val="texto"/>
              <w:spacing w:after="0"/>
              <w:ind w:firstLine="0"/>
              <w:jc w:val="center"/>
              <w:rPr>
                <w:rFonts w:ascii="Arial Narrow" w:hAnsi="Arial Narrow"/>
                <w:sz w:val="20"/>
                <w:szCs w:val="20"/>
              </w:rPr>
            </w:pPr>
            <w:r>
              <w:rPr>
                <w:rFonts w:ascii="Arial Narrow" w:hAnsi="Arial Narrow"/>
                <w:sz w:val="20"/>
                <w:szCs w:val="20"/>
              </w:rPr>
              <w:t>6</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Ospitaleratutako pazienteen z</w:t>
            </w:r>
            <w:r>
              <w:rPr>
                <w:rFonts w:ascii="Arial Narrow" w:hAnsi="Arial Narrow"/>
                <w:sz w:val="20"/>
                <w:szCs w:val="20"/>
              </w:rPr>
              <w:t>e</w:t>
            </w:r>
            <w:r>
              <w:rPr>
                <w:rFonts w:ascii="Arial Narrow" w:hAnsi="Arial Narrow"/>
                <w:sz w:val="20"/>
                <w:szCs w:val="20"/>
              </w:rPr>
              <w:t xml:space="preserve">haztapenak </w:t>
            </w:r>
          </w:p>
        </w:tc>
      </w:tr>
      <w:tr w:rsidR="00AA7CB8" w:rsidRPr="00AA1F75" w:rsidTr="00813009">
        <w:trPr>
          <w:trHeight w:val="198"/>
          <w:jc w:val="center"/>
        </w:trPr>
        <w:tc>
          <w:tcPr>
            <w:tcW w:w="2731"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proofErr w:type="spellStart"/>
            <w:r>
              <w:rPr>
                <w:rFonts w:ascii="Arial Narrow" w:hAnsi="Arial Narrow"/>
                <w:sz w:val="20"/>
                <w:szCs w:val="20"/>
              </w:rPr>
              <w:t>García</w:t>
            </w:r>
            <w:proofErr w:type="spellEnd"/>
            <w:r>
              <w:rPr>
                <w:rFonts w:ascii="Arial Narrow" w:hAnsi="Arial Narrow"/>
                <w:sz w:val="20"/>
                <w:szCs w:val="20"/>
              </w:rPr>
              <w:t xml:space="preserve"> </w:t>
            </w:r>
            <w:proofErr w:type="spellStart"/>
            <w:r>
              <w:rPr>
                <w:rFonts w:ascii="Arial Narrow" w:hAnsi="Arial Narrow"/>
                <w:sz w:val="20"/>
                <w:szCs w:val="20"/>
              </w:rPr>
              <w:t>Orcoyen</w:t>
            </w:r>
            <w:proofErr w:type="spellEnd"/>
            <w:r>
              <w:rPr>
                <w:rFonts w:ascii="Arial Narrow" w:hAnsi="Arial Narrow"/>
                <w:sz w:val="20"/>
                <w:szCs w:val="20"/>
              </w:rPr>
              <w:t xml:space="preserve"> ospitalea</w:t>
            </w:r>
          </w:p>
        </w:tc>
        <w:tc>
          <w:tcPr>
            <w:tcW w:w="2324" w:type="dxa"/>
            <w:tcBorders>
              <w:top w:val="single" w:sz="2" w:space="0" w:color="auto"/>
              <w:bottom w:val="single" w:sz="2"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Analisi klinikoak</w:t>
            </w:r>
          </w:p>
        </w:tc>
        <w:tc>
          <w:tcPr>
            <w:tcW w:w="2426" w:type="dxa"/>
            <w:tcBorders>
              <w:top w:val="single" w:sz="2" w:space="0" w:color="auto"/>
              <w:bottom w:val="single" w:sz="2" w:space="0" w:color="auto"/>
            </w:tcBorders>
            <w:vAlign w:val="center"/>
          </w:tcPr>
          <w:p w:rsidR="00AA7CB8" w:rsidRPr="006A5546" w:rsidRDefault="00AA7CB8" w:rsidP="00813009">
            <w:pPr>
              <w:pStyle w:val="texto"/>
              <w:spacing w:after="0"/>
              <w:ind w:firstLine="0"/>
              <w:jc w:val="center"/>
              <w:rPr>
                <w:rFonts w:ascii="Arial Narrow" w:hAnsi="Arial Narrow"/>
                <w:sz w:val="20"/>
                <w:szCs w:val="20"/>
              </w:rPr>
            </w:pPr>
            <w:r>
              <w:rPr>
                <w:rFonts w:ascii="Arial Narrow" w:hAnsi="Arial Narrow"/>
                <w:sz w:val="20"/>
                <w:szCs w:val="20"/>
              </w:rPr>
              <w:t>26</w:t>
            </w:r>
          </w:p>
        </w:tc>
        <w:tc>
          <w:tcPr>
            <w:tcW w:w="2877" w:type="dxa"/>
            <w:tcBorders>
              <w:top w:val="single" w:sz="2" w:space="0" w:color="auto"/>
              <w:bottom w:val="single" w:sz="2"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Ospitaleratutako, larrialdietako eta oinarrizko laguntzako Liz</w:t>
            </w:r>
            <w:r>
              <w:rPr>
                <w:rFonts w:ascii="Arial Narrow" w:hAnsi="Arial Narrow"/>
                <w:sz w:val="20"/>
                <w:szCs w:val="20"/>
              </w:rPr>
              <w:t>a</w:t>
            </w:r>
            <w:r>
              <w:rPr>
                <w:rFonts w:ascii="Arial Narrow" w:hAnsi="Arial Narrow"/>
                <w:sz w:val="20"/>
                <w:szCs w:val="20"/>
              </w:rPr>
              <w:t>rrako barrutiko pazienteen zeha</w:t>
            </w:r>
            <w:r>
              <w:rPr>
                <w:rFonts w:ascii="Arial Narrow" w:hAnsi="Arial Narrow"/>
                <w:sz w:val="20"/>
                <w:szCs w:val="20"/>
              </w:rPr>
              <w:t>z</w:t>
            </w:r>
            <w:r>
              <w:rPr>
                <w:rFonts w:ascii="Arial Narrow" w:hAnsi="Arial Narrow"/>
                <w:sz w:val="20"/>
                <w:szCs w:val="20"/>
              </w:rPr>
              <w:t>tapenak</w:t>
            </w:r>
          </w:p>
        </w:tc>
      </w:tr>
      <w:tr w:rsidR="00AA7CB8" w:rsidRPr="00AA1F75" w:rsidTr="00813009">
        <w:trPr>
          <w:trHeight w:val="198"/>
          <w:jc w:val="center"/>
        </w:trPr>
        <w:tc>
          <w:tcPr>
            <w:tcW w:w="2731" w:type="dxa"/>
            <w:tcBorders>
              <w:top w:val="single" w:sz="2" w:space="0" w:color="auto"/>
              <w:bottom w:val="single" w:sz="4"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proofErr w:type="spellStart"/>
            <w:r>
              <w:rPr>
                <w:rFonts w:ascii="Arial Narrow" w:hAnsi="Arial Narrow"/>
                <w:sz w:val="20"/>
                <w:szCs w:val="20"/>
              </w:rPr>
              <w:t>Reina</w:t>
            </w:r>
            <w:proofErr w:type="spellEnd"/>
            <w:r>
              <w:rPr>
                <w:rFonts w:ascii="Arial Narrow" w:hAnsi="Arial Narrow"/>
                <w:sz w:val="20"/>
                <w:szCs w:val="20"/>
              </w:rPr>
              <w:t xml:space="preserve"> </w:t>
            </w:r>
            <w:proofErr w:type="spellStart"/>
            <w:r>
              <w:rPr>
                <w:rFonts w:ascii="Arial Narrow" w:hAnsi="Arial Narrow"/>
                <w:sz w:val="20"/>
                <w:szCs w:val="20"/>
              </w:rPr>
              <w:t>Sofía</w:t>
            </w:r>
            <w:proofErr w:type="spellEnd"/>
            <w:r>
              <w:rPr>
                <w:rFonts w:ascii="Arial Narrow" w:hAnsi="Arial Narrow"/>
                <w:sz w:val="20"/>
                <w:szCs w:val="20"/>
              </w:rPr>
              <w:t xml:space="preserve"> ospitalea</w:t>
            </w:r>
          </w:p>
        </w:tc>
        <w:tc>
          <w:tcPr>
            <w:tcW w:w="2324" w:type="dxa"/>
            <w:tcBorders>
              <w:top w:val="single" w:sz="2" w:space="0" w:color="auto"/>
              <w:bottom w:val="single" w:sz="4" w:space="0" w:color="auto"/>
            </w:tcBorders>
            <w:vAlign w:val="center"/>
          </w:tcPr>
          <w:p w:rsidR="00AA7CB8" w:rsidRPr="006A5546" w:rsidRDefault="00AA7CB8" w:rsidP="00395C16">
            <w:pPr>
              <w:pStyle w:val="texto"/>
              <w:spacing w:after="0"/>
              <w:ind w:firstLine="0"/>
              <w:jc w:val="left"/>
              <w:rPr>
                <w:rFonts w:ascii="Arial Narrow" w:hAnsi="Arial Narrow"/>
                <w:sz w:val="20"/>
                <w:szCs w:val="20"/>
              </w:rPr>
            </w:pPr>
            <w:r>
              <w:rPr>
                <w:rFonts w:ascii="Arial Narrow" w:hAnsi="Arial Narrow"/>
                <w:sz w:val="20"/>
                <w:szCs w:val="20"/>
              </w:rPr>
              <w:t>Analisi klinikoak</w:t>
            </w:r>
          </w:p>
        </w:tc>
        <w:tc>
          <w:tcPr>
            <w:tcW w:w="2426" w:type="dxa"/>
            <w:tcBorders>
              <w:top w:val="single" w:sz="2" w:space="0" w:color="auto"/>
              <w:bottom w:val="single" w:sz="4" w:space="0" w:color="auto"/>
            </w:tcBorders>
            <w:vAlign w:val="center"/>
          </w:tcPr>
          <w:p w:rsidR="00AA7CB8" w:rsidRPr="006A5546" w:rsidRDefault="00AA7CB8" w:rsidP="00813009">
            <w:pPr>
              <w:pStyle w:val="texto"/>
              <w:spacing w:after="0"/>
              <w:ind w:firstLine="0"/>
              <w:jc w:val="center"/>
              <w:rPr>
                <w:rFonts w:ascii="Arial Narrow" w:hAnsi="Arial Narrow"/>
                <w:sz w:val="20"/>
                <w:szCs w:val="20"/>
              </w:rPr>
            </w:pPr>
            <w:r>
              <w:rPr>
                <w:rFonts w:ascii="Arial Narrow" w:hAnsi="Arial Narrow"/>
                <w:sz w:val="20"/>
                <w:szCs w:val="20"/>
              </w:rPr>
              <w:t>42</w:t>
            </w:r>
          </w:p>
        </w:tc>
        <w:tc>
          <w:tcPr>
            <w:tcW w:w="2877" w:type="dxa"/>
            <w:tcBorders>
              <w:top w:val="single" w:sz="2" w:space="0" w:color="auto"/>
              <w:bottom w:val="single" w:sz="4" w:space="0" w:color="auto"/>
            </w:tcBorders>
            <w:vAlign w:val="center"/>
          </w:tcPr>
          <w:p w:rsidR="00AA7CB8" w:rsidRPr="006A5546" w:rsidRDefault="00AA7CB8" w:rsidP="00395C16">
            <w:pPr>
              <w:pStyle w:val="texto"/>
              <w:spacing w:after="0"/>
              <w:ind w:firstLine="0"/>
              <w:rPr>
                <w:rFonts w:ascii="Arial Narrow" w:hAnsi="Arial Narrow"/>
                <w:sz w:val="20"/>
                <w:szCs w:val="20"/>
              </w:rPr>
            </w:pPr>
            <w:r>
              <w:rPr>
                <w:rFonts w:ascii="Arial Narrow" w:hAnsi="Arial Narrow"/>
                <w:sz w:val="20"/>
                <w:szCs w:val="20"/>
              </w:rPr>
              <w:t>Ospitaleratutako, larrialdietako eta oinarrizko laguntzako Tut</w:t>
            </w:r>
            <w:r>
              <w:rPr>
                <w:rFonts w:ascii="Arial Narrow" w:hAnsi="Arial Narrow"/>
                <w:sz w:val="20"/>
                <w:szCs w:val="20"/>
              </w:rPr>
              <w:t>e</w:t>
            </w:r>
            <w:r>
              <w:rPr>
                <w:rFonts w:ascii="Arial Narrow" w:hAnsi="Arial Narrow"/>
                <w:sz w:val="20"/>
                <w:szCs w:val="20"/>
              </w:rPr>
              <w:t>rako barrutiko pazienteen zeha</w:t>
            </w:r>
            <w:r>
              <w:rPr>
                <w:rFonts w:ascii="Arial Narrow" w:hAnsi="Arial Narrow"/>
                <w:sz w:val="20"/>
                <w:szCs w:val="20"/>
              </w:rPr>
              <w:t>z</w:t>
            </w:r>
            <w:r>
              <w:rPr>
                <w:rFonts w:ascii="Arial Narrow" w:hAnsi="Arial Narrow"/>
                <w:sz w:val="20"/>
                <w:szCs w:val="20"/>
              </w:rPr>
              <w:t>tapenak</w:t>
            </w:r>
          </w:p>
        </w:tc>
      </w:tr>
      <w:tr w:rsidR="00AA7CB8" w:rsidRPr="00FE5E73" w:rsidTr="00813009">
        <w:trPr>
          <w:jc w:val="center"/>
        </w:trPr>
        <w:tc>
          <w:tcPr>
            <w:tcW w:w="10358" w:type="dxa"/>
            <w:gridSpan w:val="4"/>
            <w:tcBorders>
              <w:top w:val="single" w:sz="4" w:space="0" w:color="auto"/>
            </w:tcBorders>
            <w:vAlign w:val="center"/>
          </w:tcPr>
          <w:p w:rsidR="00AA7CB8" w:rsidRPr="00FE5E73" w:rsidRDefault="00AA7CB8" w:rsidP="00AA7CB8">
            <w:pPr>
              <w:pStyle w:val="texto"/>
              <w:spacing w:before="60" w:after="0"/>
              <w:ind w:firstLine="0"/>
              <w:rPr>
                <w:rFonts w:ascii="Arial" w:hAnsi="Arial" w:cs="Arial"/>
                <w:sz w:val="16"/>
                <w:szCs w:val="16"/>
              </w:rPr>
            </w:pPr>
            <w:r>
              <w:rPr>
                <w:rFonts w:ascii="Arial" w:hAnsi="Arial"/>
                <w:sz w:val="16"/>
                <w:szCs w:val="16"/>
              </w:rPr>
              <w:t>(*) San Martin Doktorea osasun zentroko laborategiko lanpostuak Bideko Ama Birjina ospitaleari atxikita zeuden.</w:t>
            </w:r>
          </w:p>
        </w:tc>
      </w:tr>
    </w:tbl>
    <w:p w:rsidR="00AA7CB8" w:rsidRPr="00AA7CB8" w:rsidRDefault="00AA7CB8" w:rsidP="00AA7CB8">
      <w:pPr>
        <w:pStyle w:val="texto"/>
        <w:spacing w:before="240"/>
      </w:pPr>
      <w:r>
        <w:t xml:space="preserve">2011n espezialitate ezberdinetako bederatzi laborategi zeuden </w:t>
      </w:r>
      <w:proofErr w:type="spellStart"/>
      <w:r>
        <w:t>O-NOZeko</w:t>
      </w:r>
      <w:proofErr w:type="spellEnd"/>
      <w:r>
        <w:t xml:space="preserve"> sei zentrotan, eta, guztira, 303 lanpostu zeuden laborategiko jarduerak gauzatzeko, Foru Administrazioko </w:t>
      </w:r>
      <w:proofErr w:type="spellStart"/>
      <w:r>
        <w:t>plantilla</w:t>
      </w:r>
      <w:proofErr w:type="spellEnd"/>
      <w:r>
        <w:t xml:space="preserve"> organikoaren arabera. </w:t>
      </w:r>
    </w:p>
    <w:p w:rsidR="00AA7CB8" w:rsidRPr="00AA7CB8" w:rsidRDefault="00AA7CB8" w:rsidP="00AA7CB8">
      <w:pPr>
        <w:pStyle w:val="texto"/>
      </w:pPr>
      <w:r>
        <w:t xml:space="preserve">Laborategi horietako lanpostuak bete zituzten langileek sortu zuten gastua 16,34 milioi euro ingurukoa izan zen 2011n. </w:t>
      </w:r>
    </w:p>
    <w:p w:rsidR="00AA7CB8" w:rsidRPr="00AA7CB8" w:rsidRDefault="00AA7CB8" w:rsidP="00AA7CB8">
      <w:pPr>
        <w:pStyle w:val="texto"/>
      </w:pPr>
      <w:r>
        <w:t>Laborategien gastuaren funtsezko beste osagaia laborategiko erreaktiboen eta materialaren kontsumoari dagokio: 12,95 milioi euro 2011n. Gastu hori 20 hornitzailek baino gehiagok sortzen zuten, laborategiek egindako 13 lehiaket</w:t>
      </w:r>
      <w:r>
        <w:t>a</w:t>
      </w:r>
      <w:r>
        <w:t xml:space="preserve">tan adjudikazio-hartzaile izan zirenek. </w:t>
      </w:r>
    </w:p>
    <w:p w:rsidR="00AA7CB8" w:rsidRPr="00AA7CB8" w:rsidRDefault="00AA7CB8" w:rsidP="00AA7CB8">
      <w:pPr>
        <w:pStyle w:val="texto"/>
        <w:spacing w:after="240"/>
      </w:pPr>
      <w:proofErr w:type="spellStart"/>
      <w:r>
        <w:lastRenderedPageBreak/>
        <w:t>O-NOZen</w:t>
      </w:r>
      <w:proofErr w:type="spellEnd"/>
      <w:r>
        <w:t xml:space="preserve"> txosten baten arabera, 2011n laborategiek 702.426 pazienteren 12,21 milioi zehaztapen analizatu zituzten (10,14 errutinakoak ziren, eta gain</w:t>
      </w:r>
      <w:r>
        <w:t>e</w:t>
      </w:r>
      <w:r>
        <w:t xml:space="preserve">rakoak, aldiz, larrialdietakoak). Iruñeko barrutiko laborategiek jarduera horren % 80 inguru egin zuten; Tuterako eta Lizarrako barrutietakoek, berriz, % 13 eta % 7, hurrenez </w:t>
      </w:r>
      <w:proofErr w:type="spellStart"/>
      <w:r>
        <w:t>hurren</w:t>
      </w:r>
      <w:proofErr w:type="spellEnd"/>
      <w:r>
        <w:t>.</w:t>
      </w:r>
    </w:p>
    <w:p w:rsidR="00AA7CB8" w:rsidRPr="00CA5B44" w:rsidRDefault="00AA7CB8" w:rsidP="00AA7CB8">
      <w:pPr>
        <w:pStyle w:val="atitulo2"/>
        <w:spacing w:after="140"/>
      </w:pPr>
      <w:bookmarkStart w:id="16" w:name="_Toc446862140"/>
      <w:bookmarkStart w:id="17" w:name="_Toc447195013"/>
      <w:bookmarkStart w:id="18" w:name="_Toc460481779"/>
      <w:r>
        <w:t xml:space="preserve">II.2. </w:t>
      </w:r>
      <w:bookmarkStart w:id="19" w:name="_Toc437515365"/>
      <w:r>
        <w:t>Bateratzeko proposamena</w:t>
      </w:r>
      <w:bookmarkEnd w:id="19"/>
      <w:r>
        <w:t xml:space="preserve"> eta egungo egoera</w:t>
      </w:r>
      <w:bookmarkEnd w:id="16"/>
      <w:bookmarkEnd w:id="17"/>
      <w:bookmarkEnd w:id="18"/>
      <w:r>
        <w:t xml:space="preserve"> </w:t>
      </w:r>
    </w:p>
    <w:p w:rsidR="00AA7CB8" w:rsidRDefault="00AA7CB8" w:rsidP="00AA7CB8">
      <w:pPr>
        <w:pStyle w:val="texto"/>
      </w:pPr>
      <w:r>
        <w:t xml:space="preserve">Apirilaren 12ko 19/2010 Foru Dekretuak </w:t>
      </w:r>
      <w:proofErr w:type="spellStart"/>
      <w:r>
        <w:t>O-NOZeko</w:t>
      </w:r>
      <w:proofErr w:type="spellEnd"/>
      <w:r>
        <w:t xml:space="preserve"> Nafarroako </w:t>
      </w:r>
      <w:proofErr w:type="spellStart"/>
      <w:r>
        <w:t>Ospital</w:t>
      </w:r>
      <w:r>
        <w:t>e</w:t>
      </w:r>
      <w:r>
        <w:t>gunea</w:t>
      </w:r>
      <w:proofErr w:type="spellEnd"/>
      <w:r>
        <w:t xml:space="preserve"> sortu zuen, eta zerbitzuak bateratzeko prozesua faseka egingo zela ezarri zuen. </w:t>
      </w:r>
    </w:p>
    <w:p w:rsidR="00AA7CB8" w:rsidRDefault="00AA7CB8" w:rsidP="00AA7CB8">
      <w:pPr>
        <w:pStyle w:val="texto"/>
      </w:pPr>
      <w:r>
        <w:t xml:space="preserve">Zerbitzuen berregituraketa hori kontuan hartuta, egokitzat jo zen </w:t>
      </w:r>
      <w:proofErr w:type="spellStart"/>
      <w:r>
        <w:t>O-NOZeko</w:t>
      </w:r>
      <w:proofErr w:type="spellEnd"/>
      <w:r>
        <w:t xml:space="preserve"> laborategietako batzuk bateratzea; zehatz-mehatz, hasieran analisi kliniko, bi</w:t>
      </w:r>
      <w:r>
        <w:t>o</w:t>
      </w:r>
      <w:r>
        <w:t xml:space="preserve">kimika, </w:t>
      </w:r>
      <w:proofErr w:type="spellStart"/>
      <w:r>
        <w:t>hematologia</w:t>
      </w:r>
      <w:proofErr w:type="spellEnd"/>
      <w:r>
        <w:t xml:space="preserve"> eta </w:t>
      </w:r>
      <w:proofErr w:type="spellStart"/>
      <w:r>
        <w:t>hemoterapia</w:t>
      </w:r>
      <w:proofErr w:type="spellEnd"/>
      <w:r>
        <w:t>, mikrobiologia eta parasitologia, eta i</w:t>
      </w:r>
      <w:r>
        <w:t>m</w:t>
      </w:r>
      <w:r>
        <w:t xml:space="preserve">munologiaren espezialitateetako laborategiak bildu ziren. </w:t>
      </w:r>
    </w:p>
    <w:p w:rsidR="00AA7CB8" w:rsidRDefault="00AA7CB8" w:rsidP="00AA7CB8">
      <w:pPr>
        <w:pStyle w:val="texto"/>
      </w:pPr>
      <w:proofErr w:type="spellStart"/>
      <w:r>
        <w:t>O-NOZek</w:t>
      </w:r>
      <w:proofErr w:type="spellEnd"/>
      <w:r>
        <w:t xml:space="preserve"> laborategi horietako jarduera analitikoaren zerbitzua berrantolatu nahi zuen, hainbat helburu betetzeko asmoz; helburuon artean, honako hauek nabarmentzen dira:</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Laborategiek ematen dituzten zerbitzuak arrazionalizatzea.</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Prozesuak optimizatu eta estandarizatzea, ekipamendu teknologikoa berr</w:t>
      </w:r>
      <w:r>
        <w:t>i</w:t>
      </w:r>
      <w:r>
        <w:t>tuta.</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Sinergiak aprobetxatzea eta eskala-ekonomiak lortzea.</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Zerbitzuen katalogo bakarra ezartzea.</w:t>
      </w:r>
    </w:p>
    <w:p w:rsidR="00AA7CB8" w:rsidRDefault="00AA7CB8" w:rsidP="00AA7CB8">
      <w:pPr>
        <w:pStyle w:val="texto"/>
        <w:tabs>
          <w:tab w:val="clear" w:pos="2835"/>
          <w:tab w:val="clear" w:pos="3969"/>
          <w:tab w:val="clear" w:pos="5103"/>
          <w:tab w:val="clear" w:pos="6237"/>
          <w:tab w:val="clear" w:pos="7371"/>
        </w:tabs>
      </w:pPr>
      <w:r>
        <w:t xml:space="preserve">Nafarroako </w:t>
      </w:r>
      <w:proofErr w:type="spellStart"/>
      <w:r>
        <w:t>Ospitaleguneko</w:t>
      </w:r>
      <w:proofErr w:type="spellEnd"/>
      <w:r>
        <w:t xml:space="preserve"> hainbat zerbitzu bateratzeko lantalde batzuk sortu ziren 2011ko azken hiruhilekoan; horien artean, laborategietako lantaldea zegoen. </w:t>
      </w:r>
    </w:p>
    <w:p w:rsidR="00AA7CB8" w:rsidRDefault="00AA7CB8" w:rsidP="00AA7CB8">
      <w:pPr>
        <w:pStyle w:val="texto"/>
        <w:tabs>
          <w:tab w:val="clear" w:pos="2835"/>
          <w:tab w:val="clear" w:pos="3969"/>
          <w:tab w:val="clear" w:pos="5103"/>
          <w:tab w:val="clear" w:pos="6237"/>
          <w:tab w:val="clear" w:pos="7371"/>
        </w:tabs>
      </w:pPr>
      <w:r>
        <w:t>Laborategien beharrizanak eta zerbitzu zorroak aztertu ondoren, antolaketa-eredu onena honako hau zela iritzi zen:</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Laborategi nagusi bat (Nafarroako Laborategi Bateratua izenekoa), Naf</w:t>
      </w:r>
      <w:r>
        <w:t>a</w:t>
      </w:r>
      <w:r>
        <w:t xml:space="preserve">rroako </w:t>
      </w:r>
      <w:proofErr w:type="spellStart"/>
      <w:r>
        <w:t>Ospitalegunean</w:t>
      </w:r>
      <w:proofErr w:type="spellEnd"/>
      <w:r>
        <w:t xml:space="preserve"> kokatuko zena eta Iruñeko barrutiko asistentzia espezi</w:t>
      </w:r>
      <w:r>
        <w:t>a</w:t>
      </w:r>
      <w:r>
        <w:t>lizatuko jarduera eta Nafarroako Oinarrizko Laguntzako jarduera osoa bere gain hartuko zituena, baita proba konplexuenak ere. Asmoa zen laborategi h</w:t>
      </w:r>
      <w:r>
        <w:t>o</w:t>
      </w:r>
      <w:r>
        <w:t xml:space="preserve">rrek zehaztapenak analizatzeko kate bat ezartzea; kate horrek jarduera </w:t>
      </w:r>
      <w:proofErr w:type="spellStart"/>
      <w:r>
        <w:t>errobot</w:t>
      </w:r>
      <w:r>
        <w:t>i</w:t>
      </w:r>
      <w:r>
        <w:t>zatzea</w:t>
      </w:r>
      <w:proofErr w:type="spellEnd"/>
      <w:r>
        <w:t xml:space="preserve"> eta dauden langileak gutxitzea ekarriko zuen.</w:t>
      </w:r>
    </w:p>
    <w:p w:rsidR="00AA7CB8" w:rsidRDefault="00AA7CB8" w:rsidP="00AA7CB8">
      <w:pPr>
        <w:pStyle w:val="texto"/>
        <w:tabs>
          <w:tab w:val="clear" w:pos="2835"/>
          <w:tab w:val="clear" w:pos="3969"/>
          <w:tab w:val="clear" w:pos="5103"/>
          <w:tab w:val="clear" w:pos="6237"/>
          <w:tab w:val="clear" w:pos="7371"/>
        </w:tabs>
      </w:pPr>
      <w:r>
        <w:t>61 langile gutxitzea balioetsi zen: erizaintzako 21 langile (</w:t>
      </w:r>
      <w:proofErr w:type="spellStart"/>
      <w:r>
        <w:t>OLT-EUD</w:t>
      </w:r>
      <w:proofErr w:type="spellEnd"/>
      <w:r>
        <w:t>), lab</w:t>
      </w:r>
      <w:r>
        <w:t>o</w:t>
      </w:r>
      <w:r>
        <w:t>rategiko 28 teknikari espezialista (LTE) eta 12 administrari.</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Tuterako eta Lizarrako ospitaleetako azkar erantzuteko bi laborategi; h</w:t>
      </w:r>
      <w:r>
        <w:t>o</w:t>
      </w:r>
      <w:r>
        <w:t>riek premiazko probak, ospitaleratutako pazienteenak eta ospitaleetako kontsu</w:t>
      </w:r>
      <w:r>
        <w:t>l</w:t>
      </w:r>
      <w:r>
        <w:t>tetakoak hartuko zituzten beren gain.</w:t>
      </w:r>
    </w:p>
    <w:p w:rsidR="00AA7CB8" w:rsidRDefault="00AA7CB8" w:rsidP="00AD5DB4">
      <w:pPr>
        <w:pStyle w:val="texto"/>
        <w:tabs>
          <w:tab w:val="clear" w:pos="2835"/>
          <w:tab w:val="clear" w:pos="3969"/>
          <w:tab w:val="clear" w:pos="5103"/>
          <w:tab w:val="clear" w:pos="6237"/>
          <w:tab w:val="clear" w:pos="7371"/>
        </w:tabs>
        <w:spacing w:after="120"/>
      </w:pPr>
      <w:r>
        <w:lastRenderedPageBreak/>
        <w:t>Uste zen eredu berri horrek onurak ekarriko zituela Nafarroako biztanlee</w:t>
      </w:r>
      <w:r>
        <w:t>n</w:t>
      </w:r>
      <w:r>
        <w:t>tzat, bai efizientziaren hobekuntzaren eta aurrezki ekonomikoaren aldetik (2012ko azaroan Parlamentuan laborategiak bateratzeari buruz egindako ag</w:t>
      </w:r>
      <w:r>
        <w:t>e</w:t>
      </w:r>
      <w:r>
        <w:t>rraldian, Nafarroako Gobernuko Osasun Departamentuak zenbatetsi zuen bat</w:t>
      </w:r>
      <w:r>
        <w:t>e</w:t>
      </w:r>
      <w:r>
        <w:t>ratzeko neurriaren aurrezkia 7,33 milioi eurokoa izango zela urtean) bai asi</w:t>
      </w:r>
      <w:r>
        <w:t>s</w:t>
      </w:r>
      <w:r>
        <w:t>tentzia eskaintza homogeneoagoaren aldetik, parametroak, erreferentzia-balioak eta abar bateratuko baitziren.</w:t>
      </w:r>
    </w:p>
    <w:p w:rsidR="00AA7CB8" w:rsidRDefault="00AA7CB8" w:rsidP="00AD5DB4">
      <w:pPr>
        <w:pStyle w:val="texto"/>
        <w:tabs>
          <w:tab w:val="clear" w:pos="2835"/>
          <w:tab w:val="clear" w:pos="3969"/>
          <w:tab w:val="clear" w:pos="5103"/>
          <w:tab w:val="clear" w:pos="6237"/>
          <w:tab w:val="clear" w:pos="7371"/>
        </w:tabs>
        <w:spacing w:after="120"/>
      </w:pPr>
      <w:r>
        <w:t>2012ko maiatzean, esparru-akordioa sartu zen bateratzeko proiektu horren testuinguruan; honako bi helburu hauek zituen: errutinako laborategirako zein azkar erantzuteko laborategirako erreaktiboz hornitzea, eta ekipamendua, t</w:t>
      </w:r>
      <w:r>
        <w:t>u</w:t>
      </w:r>
      <w:r>
        <w:t xml:space="preserve">tuak eta proba analitikoak egiteko bestelako erauzketa-materialez zuzkitzea. Asmoa zen lehendik zeuden lehiaketen eta hornitzaileen kopurua murriztea eta aipatutako aurrezki ekonomikoa lortzea. Kontuan hartu behar da mikrobiologia laborategiko materiala ez zela </w:t>
      </w:r>
      <w:proofErr w:type="spellStart"/>
      <w:r>
        <w:t>lizitaziogai</w:t>
      </w:r>
      <w:proofErr w:type="spellEnd"/>
      <w:r>
        <w:t xml:space="preserve"> izan, Lizarrako eta Tuterako ospit</w:t>
      </w:r>
      <w:r>
        <w:t>a</w:t>
      </w:r>
      <w:r>
        <w:t xml:space="preserve">leetako </w:t>
      </w:r>
      <w:proofErr w:type="spellStart"/>
      <w:r>
        <w:t>serologiari</w:t>
      </w:r>
      <w:proofErr w:type="spellEnd"/>
      <w:r>
        <w:t xml:space="preserve"> zegokiona izan ezik.</w:t>
      </w:r>
    </w:p>
    <w:p w:rsidR="00AA7CB8" w:rsidRDefault="00AA7CB8" w:rsidP="00AD5DB4">
      <w:pPr>
        <w:pStyle w:val="texto"/>
        <w:tabs>
          <w:tab w:val="clear" w:pos="2835"/>
          <w:tab w:val="clear" w:pos="3969"/>
          <w:tab w:val="clear" w:pos="5103"/>
          <w:tab w:val="clear" w:pos="6237"/>
          <w:tab w:val="clear" w:pos="7371"/>
        </w:tabs>
        <w:spacing w:after="120"/>
      </w:pPr>
      <w:r>
        <w:t>Hitzarmenerako proposatutako iraupena lau urtekoa izan zen (2016ko abe</w:t>
      </w:r>
      <w:r>
        <w:t>n</w:t>
      </w:r>
      <w:r>
        <w:t xml:space="preserve">dura artekoa, hain zuzen). Urteko lizitazio aurrekontua zortzi milioi eurokoa zen (BEZik gabe), eta hornidura 20 lotetan banatzen zen; horietatik 1. loteak kalkulatutako zenbateko osoaren % 65 hartzen zuen. </w:t>
      </w:r>
    </w:p>
    <w:p w:rsidR="00AA7CB8" w:rsidRDefault="00AA7CB8" w:rsidP="00AD5DB4">
      <w:pPr>
        <w:pStyle w:val="texto"/>
        <w:tabs>
          <w:tab w:val="clear" w:pos="2835"/>
          <w:tab w:val="clear" w:pos="3969"/>
          <w:tab w:val="clear" w:pos="5103"/>
          <w:tab w:val="clear" w:pos="6237"/>
          <w:tab w:val="clear" w:pos="7371"/>
        </w:tabs>
        <w:spacing w:after="120"/>
      </w:pPr>
      <w:r>
        <w:t xml:space="preserve">2012ko urrian 1. lotea adjudikatu zen, eta abenduan, berriz, gainerakoak, guztira 21 enpresari (20. loteak 62 produktu biltzen zituen, banan-banan </w:t>
      </w:r>
      <w:proofErr w:type="spellStart"/>
      <w:r>
        <w:t>lizit</w:t>
      </w:r>
      <w:r>
        <w:t>a</w:t>
      </w:r>
      <w:r>
        <w:t>tzen</w:t>
      </w:r>
      <w:proofErr w:type="spellEnd"/>
      <w:r>
        <w:t xml:space="preserve"> zirenak). </w:t>
      </w:r>
    </w:p>
    <w:p w:rsidR="00AA7CB8" w:rsidRDefault="00AA7CB8" w:rsidP="00AD5DB4">
      <w:pPr>
        <w:pStyle w:val="texto"/>
        <w:tabs>
          <w:tab w:val="clear" w:pos="2835"/>
          <w:tab w:val="clear" w:pos="3969"/>
          <w:tab w:val="clear" w:pos="5103"/>
          <w:tab w:val="clear" w:pos="6237"/>
          <w:tab w:val="clear" w:pos="7371"/>
        </w:tabs>
        <w:spacing w:after="120"/>
      </w:pPr>
      <w:r>
        <w:t xml:space="preserve">Errekurtso batzuk aurkeztu ziren hainbat loteren adjudikazioaren kontra, baina horietako bat (20. loteko produktu bati buruzkoa, hain zuzen) baino ez zen onetsi zati batean. </w:t>
      </w:r>
    </w:p>
    <w:p w:rsidR="00AA7CB8" w:rsidRDefault="00AA7CB8" w:rsidP="00AD5DB4">
      <w:pPr>
        <w:pStyle w:val="texto"/>
        <w:tabs>
          <w:tab w:val="clear" w:pos="2835"/>
          <w:tab w:val="clear" w:pos="3969"/>
          <w:tab w:val="clear" w:pos="5103"/>
          <w:tab w:val="clear" w:pos="6237"/>
          <w:tab w:val="clear" w:pos="7371"/>
        </w:tabs>
        <w:spacing w:after="120"/>
      </w:pPr>
      <w:r>
        <w:t>Adierazitakoaren arabera, Nafarroako Laborategi Bateratua Bideko Ama Bi</w:t>
      </w:r>
      <w:r>
        <w:t>r</w:t>
      </w:r>
      <w:r>
        <w:t>jina ospitaleko eraikin nagusiko iparraldeko blokeko behe solairuan eta leh</w:t>
      </w:r>
      <w:r>
        <w:t>e</w:t>
      </w:r>
      <w:r>
        <w:t>nengo solairuan kokatzen zen; une hartan eremu horiek larrialdi orokorrek, o</w:t>
      </w:r>
      <w:r>
        <w:t>s</w:t>
      </w:r>
      <w:r>
        <w:t>pitale horretako laborategiek, Zainketa Intentsiboen Unitateak eta ebakuntza-gelek okupatzen zituzten. Kokapen berriak erabilgarri ez egoteagatik edo horn</w:t>
      </w:r>
      <w:r>
        <w:t>i</w:t>
      </w:r>
      <w:r>
        <w:t>tuta ez egoteagatik zerbitzu horiek lekualdatu ezin zirenez, Ikerketa Biomed</w:t>
      </w:r>
      <w:r>
        <w:t>i</w:t>
      </w:r>
      <w:r>
        <w:t>korako Zentroa hautatu zen Nafarroako Laborategi Bateratua behin-behinean kokatzeko. Adierazitakoaren arabera, ez zegoen beste espazio erabilgarri egok</w:t>
      </w:r>
      <w:r>
        <w:t>i</w:t>
      </w:r>
      <w:r>
        <w:t xml:space="preserve">rik, eta ez zegoen aurrekontu-krediturik eraikin osagarri bat egiteko. Erabaki hori hartu zen, nahiz eta Eskualde Garapeneko Europako Funtsetik (EGEF) diru-laguntza bat jaso ikerketa jardueretarako, Ikerketa Biomedikorako Zentroa eraikitzeari atxikia. </w:t>
      </w:r>
    </w:p>
    <w:p w:rsidR="00CA05B0" w:rsidRDefault="00AA7CB8" w:rsidP="00AD5DB4">
      <w:pPr>
        <w:pStyle w:val="texto"/>
        <w:tabs>
          <w:tab w:val="clear" w:pos="2835"/>
          <w:tab w:val="clear" w:pos="3969"/>
          <w:tab w:val="clear" w:pos="5103"/>
          <w:tab w:val="clear" w:pos="6237"/>
          <w:tab w:val="clear" w:pos="7371"/>
        </w:tabs>
        <w:spacing w:after="120"/>
      </w:pPr>
      <w:r>
        <w:t>Osasuneko kontseilariak 2013ko maiatzean Nafarroako Parlamentuan adi</w:t>
      </w:r>
      <w:r>
        <w:t>e</w:t>
      </w:r>
      <w:r>
        <w:t>razi zuen bezala, Nafarroako Laborategi Bateratua 2015eko martxoan lekuald</w:t>
      </w:r>
      <w:r>
        <w:t>a</w:t>
      </w:r>
      <w:r>
        <w:t>tzekoa zen. Hala eta guztiz ere, txosten hau egin den egunean oraindik ez da erabaki haren behin betiko kokapena.</w:t>
      </w:r>
      <w:r>
        <w:br w:type="page"/>
      </w:r>
    </w:p>
    <w:p w:rsidR="00813009" w:rsidRDefault="00CA05B0" w:rsidP="00AA7CB8">
      <w:pPr>
        <w:pStyle w:val="texto"/>
        <w:tabs>
          <w:tab w:val="clear" w:pos="2835"/>
          <w:tab w:val="clear" w:pos="3969"/>
          <w:tab w:val="clear" w:pos="5103"/>
          <w:tab w:val="clear" w:pos="6237"/>
          <w:tab w:val="clear" w:pos="7371"/>
        </w:tabs>
      </w:pPr>
      <w:r>
        <w:lastRenderedPageBreak/>
        <w:t>Jarraian, laborategiak behin-behinean hartzen dituen Ikerketa Biomedikorako Zentroaren irudia dago.</w:t>
      </w:r>
    </w:p>
    <w:p w:rsidR="00CA05B0" w:rsidRDefault="00CA05B0" w:rsidP="00CA05B0">
      <w:pPr>
        <w:pStyle w:val="texto"/>
        <w:tabs>
          <w:tab w:val="clear" w:pos="2835"/>
          <w:tab w:val="clear" w:pos="3969"/>
          <w:tab w:val="clear" w:pos="5103"/>
          <w:tab w:val="clear" w:pos="6237"/>
          <w:tab w:val="clear" w:pos="7371"/>
        </w:tabs>
        <w:jc w:val="center"/>
      </w:pPr>
      <w:r>
        <w:rPr>
          <w:noProof/>
          <w:lang w:val="es-ES" w:eastAsia="es-ES"/>
        </w:rPr>
        <w:drawing>
          <wp:inline distT="0" distB="0" distL="0" distR="0" wp14:anchorId="5C3E9F0B" wp14:editId="6968502C">
            <wp:extent cx="3931920" cy="1844040"/>
            <wp:effectExtent l="0" t="0" r="0" b="3810"/>
            <wp:docPr id="37" name="Imagen 37" descr="http://static01.diariodenavarra.es/uploads/imagenes/bajacalidad/2013/03/04/_alma_9e930de4.jpg?eb3b72da37509b287e010e2d8ad7153e"/>
            <wp:cNvGraphicFramePr/>
            <a:graphic xmlns:a="http://schemas.openxmlformats.org/drawingml/2006/main">
              <a:graphicData uri="http://schemas.openxmlformats.org/drawingml/2006/picture">
                <pic:pic xmlns:pic="http://schemas.openxmlformats.org/drawingml/2006/picture">
                  <pic:nvPicPr>
                    <pic:cNvPr id="8" name="Imagen 8" descr="http://static01.diariodenavarra.es/uploads/imagenes/bajacalidad/2013/03/04/_alma_9e930de4.jpg?eb3b72da37509b287e010e2d8ad7153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740" cy="1846769"/>
                    </a:xfrm>
                    <a:prstGeom prst="rect">
                      <a:avLst/>
                    </a:prstGeom>
                    <a:noFill/>
                    <a:ln>
                      <a:noFill/>
                    </a:ln>
                  </pic:spPr>
                </pic:pic>
              </a:graphicData>
            </a:graphic>
          </wp:inline>
        </w:drawing>
      </w:r>
    </w:p>
    <w:p w:rsidR="00CA05B0" w:rsidRDefault="00CA05B0" w:rsidP="00AA7CB8">
      <w:pPr>
        <w:pStyle w:val="texto"/>
        <w:tabs>
          <w:tab w:val="clear" w:pos="2835"/>
          <w:tab w:val="clear" w:pos="3969"/>
          <w:tab w:val="clear" w:pos="5103"/>
          <w:tab w:val="clear" w:pos="6237"/>
          <w:tab w:val="clear" w:pos="7371"/>
        </w:tabs>
      </w:pPr>
    </w:p>
    <w:p w:rsidR="00813009" w:rsidRDefault="00813009" w:rsidP="00AA7CB8">
      <w:pPr>
        <w:pStyle w:val="texto"/>
        <w:tabs>
          <w:tab w:val="clear" w:pos="2835"/>
          <w:tab w:val="clear" w:pos="3969"/>
          <w:tab w:val="clear" w:pos="5103"/>
          <w:tab w:val="clear" w:pos="6237"/>
          <w:tab w:val="clear" w:pos="7371"/>
        </w:tabs>
      </w:pPr>
      <w:r>
        <w:t xml:space="preserve">2013ko martxoan laborategi bateratuen zerbitzuak Nafarroako Laborategi Bateratura fisikoki lekualdatzen hasi ziren, eta lan hori 2014ko urrian amaitu zen. Nabarmendu behar da kate bakarra ezarri zela biokimika, </w:t>
      </w:r>
      <w:proofErr w:type="spellStart"/>
      <w:r>
        <w:t>immunosaiaku</w:t>
      </w:r>
      <w:r>
        <w:t>n</w:t>
      </w:r>
      <w:r>
        <w:t>tza</w:t>
      </w:r>
      <w:proofErr w:type="spellEnd"/>
      <w:r>
        <w:t xml:space="preserve">, </w:t>
      </w:r>
      <w:proofErr w:type="spellStart"/>
      <w:r>
        <w:t>hematimetria</w:t>
      </w:r>
      <w:proofErr w:type="spellEnd"/>
      <w:r>
        <w:t xml:space="preserve"> eta koagulazio zerbitzuen jarduera gauzatzeko. Jarraian, kate horren irudia dago.</w:t>
      </w:r>
    </w:p>
    <w:p w:rsidR="00CA05B0" w:rsidRDefault="00CA05B0" w:rsidP="00CA05B0">
      <w:pPr>
        <w:pStyle w:val="texto"/>
        <w:tabs>
          <w:tab w:val="clear" w:pos="2835"/>
          <w:tab w:val="clear" w:pos="3969"/>
          <w:tab w:val="clear" w:pos="5103"/>
          <w:tab w:val="clear" w:pos="6237"/>
          <w:tab w:val="clear" w:pos="7371"/>
        </w:tabs>
        <w:spacing w:after="0"/>
      </w:pPr>
    </w:p>
    <w:p w:rsidR="001932A9" w:rsidRDefault="001932A9" w:rsidP="001932A9">
      <w:pPr>
        <w:pStyle w:val="texto"/>
        <w:tabs>
          <w:tab w:val="clear" w:pos="2835"/>
          <w:tab w:val="clear" w:pos="3969"/>
          <w:tab w:val="clear" w:pos="5103"/>
          <w:tab w:val="clear" w:pos="6237"/>
          <w:tab w:val="clear" w:pos="7371"/>
        </w:tabs>
        <w:ind w:firstLine="0"/>
        <w:jc w:val="center"/>
      </w:pPr>
      <w:r w:rsidRPr="00CB341C">
        <w:rPr>
          <w:noProof/>
          <w:lang w:val="es-ES" w:eastAsia="es-ES"/>
        </w:rPr>
        <w:drawing>
          <wp:inline distT="0" distB="0" distL="0" distR="0" wp14:anchorId="1D6B19FA" wp14:editId="30D05481">
            <wp:extent cx="3003154" cy="4325643"/>
            <wp:effectExtent l="0" t="0" r="6985" b="0"/>
            <wp:docPr id="27" name="pasted-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asted-imag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 t="-1" r="16845" b="8898"/>
                    <a:stretch/>
                  </pic:blipFill>
                  <pic:spPr bwMode="auto">
                    <a:xfrm>
                      <a:off x="0" y="0"/>
                      <a:ext cx="3011797" cy="4338091"/>
                    </a:xfrm>
                    <a:prstGeom prst="rect">
                      <a:avLst/>
                    </a:prstGeom>
                    <a:noFill/>
                    <a:ln>
                      <a:noFill/>
                    </a:ln>
                    <a:extLst>
                      <a:ext uri="{53640926-AAD7-44D8-BBD7-CCE9431645EC}">
                        <a14:shadowObscured xmlns:a14="http://schemas.microsoft.com/office/drawing/2010/main"/>
                      </a:ext>
                    </a:extLst>
                  </pic:spPr>
                </pic:pic>
              </a:graphicData>
            </a:graphic>
          </wp:inline>
        </w:drawing>
      </w:r>
    </w:p>
    <w:p w:rsidR="00AA7CB8" w:rsidRDefault="00AA7CB8" w:rsidP="00AA7CB8">
      <w:pPr>
        <w:pStyle w:val="texto"/>
        <w:tabs>
          <w:tab w:val="clear" w:pos="2835"/>
          <w:tab w:val="clear" w:pos="3969"/>
          <w:tab w:val="clear" w:pos="5103"/>
          <w:tab w:val="clear" w:pos="6237"/>
          <w:tab w:val="clear" w:pos="7371"/>
        </w:tabs>
      </w:pPr>
      <w:r>
        <w:lastRenderedPageBreak/>
        <w:t>Adierazi behar da mikrobiologia laborategi bateratua ez zela Ikerketa Bi</w:t>
      </w:r>
      <w:r>
        <w:t>o</w:t>
      </w:r>
      <w:r>
        <w:t>medikorako Zentrora lekualdatu, espazioa falta izateagatik. Horrez gain, Liz</w:t>
      </w:r>
      <w:r>
        <w:t>a</w:t>
      </w:r>
      <w:r>
        <w:t>rrako eta Tuterako ospitaleetako laborategiek jarduera berdina egiten jarraitzen dute.</w:t>
      </w:r>
    </w:p>
    <w:p w:rsidR="00813009" w:rsidRDefault="00813009" w:rsidP="00813009">
      <w:pPr>
        <w:pStyle w:val="texto"/>
        <w:tabs>
          <w:tab w:val="clear" w:pos="2835"/>
          <w:tab w:val="clear" w:pos="3969"/>
          <w:tab w:val="clear" w:pos="5103"/>
          <w:tab w:val="clear" w:pos="6237"/>
          <w:tab w:val="clear" w:pos="7371"/>
        </w:tabs>
      </w:pPr>
      <w:r>
        <w:t>Zerbitzuak bateratu eta Nafarroako Laborategi Bateratura lekualdatu ond</w:t>
      </w:r>
      <w:r>
        <w:t>o</w:t>
      </w:r>
      <w:r>
        <w:t>ren, horien antolaketa-egitura txosten honen 2. eranskinean agertzen dena da.</w:t>
      </w:r>
    </w:p>
    <w:p w:rsidR="00477C53" w:rsidRDefault="00AA7CB8" w:rsidP="00AA7CB8">
      <w:pPr>
        <w:pStyle w:val="atitulo3"/>
      </w:pPr>
      <w:r>
        <w:br w:type="page"/>
      </w:r>
    </w:p>
    <w:p w:rsidR="00AA7CB8" w:rsidRPr="00341874" w:rsidRDefault="00AA7CB8" w:rsidP="00AA7CB8">
      <w:pPr>
        <w:pStyle w:val="atitulo1"/>
      </w:pPr>
      <w:bookmarkStart w:id="20" w:name="_Toc311633164"/>
      <w:bookmarkStart w:id="21" w:name="_Toc311633173"/>
      <w:bookmarkStart w:id="22" w:name="_Toc432757080"/>
      <w:bookmarkStart w:id="23" w:name="_Toc447195014"/>
      <w:bookmarkStart w:id="24" w:name="_Toc460481780"/>
      <w:r>
        <w:lastRenderedPageBreak/>
        <w:t xml:space="preserve">III. </w:t>
      </w:r>
      <w:bookmarkEnd w:id="20"/>
      <w:bookmarkEnd w:id="21"/>
      <w:r>
        <w:t>Helburua</w:t>
      </w:r>
      <w:bookmarkEnd w:id="22"/>
      <w:r>
        <w:t>k, norainokoa eta mugak</w:t>
      </w:r>
      <w:bookmarkEnd w:id="23"/>
      <w:bookmarkEnd w:id="24"/>
    </w:p>
    <w:p w:rsidR="00AA7CB8" w:rsidRPr="00D87B9C" w:rsidRDefault="00AA7CB8" w:rsidP="00AA7CB8">
      <w:pPr>
        <w:pStyle w:val="texto"/>
      </w:pPr>
      <w:r>
        <w:t>Parlamentuko eskaera kontuan hartuta, hauek dira lan honen helburuak:</w:t>
      </w:r>
    </w:p>
    <w:p w:rsid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 Bateratu ziren </w:t>
      </w:r>
      <w:proofErr w:type="spellStart"/>
      <w:r>
        <w:t>O-NOZeko</w:t>
      </w:r>
      <w:proofErr w:type="spellEnd"/>
      <w:r>
        <w:t xml:space="preserve"> laborategi klinikoen 2011-2015 aldirako zuz</w:t>
      </w:r>
      <w:r>
        <w:t>e</w:t>
      </w:r>
      <w:r>
        <w:t>neko gastuak kuantifikatzea.</w:t>
      </w:r>
    </w:p>
    <w:p w:rsidR="00AA7CB8" w:rsidRPr="00553F1D"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Erreaktiboz eta laborategiko produktuz hornitzeari buruzko esparru-akordioa, hori abiarazteko prozesua eta haren egungo egoera berrikustea.</w:t>
      </w:r>
    </w:p>
    <w:p w:rsidR="00AA7CB8" w:rsidRPr="004624BF"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proofErr w:type="spellStart"/>
      <w:r>
        <w:t>O-NOZeko</w:t>
      </w:r>
      <w:proofErr w:type="spellEnd"/>
      <w:r>
        <w:t xml:space="preserve"> laborategi klinikoak bateratzetik ondorioztatutako aurrezkiaren balioespena aztertzea. </w:t>
      </w:r>
    </w:p>
    <w:p w:rsidR="00AA7CB8" w:rsidRPr="00B048EC"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Laborategiak bateratzearen eraginkortasuna eta efizientzia ebaluatzea.</w:t>
      </w:r>
    </w:p>
    <w:p w:rsidR="00AA7CB8" w:rsidRPr="00D87B9C" w:rsidRDefault="00AA7CB8" w:rsidP="00AA7CB8">
      <w:pPr>
        <w:pStyle w:val="texto"/>
      </w:pPr>
      <w:r>
        <w:tab/>
        <w:t>Lana Espainiako Kanpo Kontroleko Organo Publikoak Koordinatzeko B</w:t>
      </w:r>
      <w:r>
        <w:t>a</w:t>
      </w:r>
      <w:r>
        <w:t>tzordeak onetsitako eta Kontuen Ganberaren fiskalizazio-eskuliburuan jasotako sektore publikoaren auditoriari buruzko printzipioei eta arauei jarraituz gauzatu da; horien barruan, "Fiskalizazio operatiborako oinarrizko printzipioak" iz</w:t>
      </w:r>
      <w:r>
        <w:t>e</w:t>
      </w:r>
      <w:r>
        <w:t xml:space="preserve">neko </w:t>
      </w:r>
      <w:proofErr w:type="spellStart"/>
      <w:r>
        <w:t>ISSAI-ES</w:t>
      </w:r>
      <w:proofErr w:type="spellEnd"/>
      <w:r>
        <w:t xml:space="preserve"> 300 araua eta "Betetzeari buruzko fiskalizaziorako oinarrizko printzipioak" izeneko 400 araua aplikatu dira</w:t>
      </w:r>
      <w:bookmarkStart w:id="25" w:name="_Toc131822566"/>
      <w:bookmarkStart w:id="26" w:name="_Toc226346794"/>
      <w:r>
        <w:t xml:space="preserve">. </w:t>
      </w:r>
    </w:p>
    <w:bookmarkEnd w:id="25"/>
    <w:bookmarkEnd w:id="26"/>
    <w:p w:rsidR="00AA7CB8" w:rsidRPr="00434529" w:rsidRDefault="00AA7CB8" w:rsidP="00AA7CB8">
      <w:pPr>
        <w:pStyle w:val="texto"/>
        <w:spacing w:after="100"/>
      </w:pPr>
      <w:r>
        <w:t xml:space="preserve">Gure lana egiteko, jarraian zehazten den informazioa aztertu dugu: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Bateratu ziren </w:t>
      </w:r>
      <w:proofErr w:type="spellStart"/>
      <w:r>
        <w:t>O-NOZeko</w:t>
      </w:r>
      <w:proofErr w:type="spellEnd"/>
      <w:r>
        <w:t xml:space="preserve"> laborategi klinikoei zuzenean lotutako 2011-2015 aldirako </w:t>
      </w:r>
      <w:proofErr w:type="spellStart"/>
      <w:r>
        <w:t>kontusailen</w:t>
      </w:r>
      <w:proofErr w:type="spellEnd"/>
      <w:r>
        <w:t xml:space="preserve"> aurrekontu betearazpena, bai langileria gastuei bai ondasun arruntei eta zerbitzuei dagokiena.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Eskaera txostenak, laborategi bateratuetako jarduerarako erreaktiboen erosketari buruzkoak direnak eta aipatutako esparru-akordiotik datozenak.</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Kontsumo txostenak, bateratu ziren laborategien kostu zentroei egotzi zaizkien 2. kapituluko (ondasun arruntak eta zerbitzuak) gastuei lotutakoak.</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Foru Administrazioaren zerbitzuko langileen 2010-2014 aldirako </w:t>
      </w:r>
      <w:proofErr w:type="spellStart"/>
      <w:r>
        <w:t>plantilla</w:t>
      </w:r>
      <w:proofErr w:type="spellEnd"/>
      <w:r>
        <w:t xml:space="preserve"> organikoak.</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Laborategietako antolaketa-unitateetako langileria gastuak eta lanpostuak, giza baliabideen kudeaketarako SAP aplikazio informatikoaren bidez lortut</w:t>
      </w:r>
      <w:r>
        <w:t>a</w:t>
      </w:r>
      <w:r>
        <w:t>koak.</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proofErr w:type="spellStart"/>
      <w:r>
        <w:t>O-NOZeko</w:t>
      </w:r>
      <w:proofErr w:type="spellEnd"/>
      <w:r>
        <w:t xml:space="preserve"> laborategi klinikoetan proba analitiko jakin batzuk egiteko erreaktiboz eta materialez hornitzeko zein ekipamenduz zuzkitzeko esparru-akordioa egiteari buruzko espedientea. </w:t>
      </w:r>
    </w:p>
    <w:p w:rsidR="00AA7CB8" w:rsidRPr="00AA7CB8"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Laborategiak bateratzeko espedientea, besteak </w:t>
      </w:r>
      <w:proofErr w:type="spellStart"/>
      <w:r>
        <w:t>beste</w:t>
      </w:r>
      <w:proofErr w:type="spellEnd"/>
      <w:r>
        <w:t>, honako hauei buruzko dokumentazioa biltzen duena: aurrezkiaren balioespena, prestakuntza, kude</w:t>
      </w:r>
      <w:r>
        <w:t>a</w:t>
      </w:r>
      <w:r>
        <w:t xml:space="preserve">keta klinikoa, azpiegiturak, logistika, informazio-sistemak eta abar. </w:t>
      </w:r>
    </w:p>
    <w:p w:rsidR="00AA7CB8" w:rsidRDefault="00AA7CB8" w:rsidP="00AA7CB8">
      <w:pPr>
        <w:pStyle w:val="texto"/>
      </w:pPr>
      <w:r>
        <w:t>Lan hau egitean eragin duten mugek honako alderdi hauekin daude lotuta:</w:t>
      </w:r>
    </w:p>
    <w:p w:rsidR="009E6A5A" w:rsidRPr="00AD5DB4" w:rsidRDefault="009B7169" w:rsidP="009B716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i/>
        </w:rPr>
        <w:t>Aurrezkiaren balioespena</w:t>
      </w:r>
    </w:p>
    <w:p w:rsidR="009B7169" w:rsidRPr="009E6A5A" w:rsidRDefault="009E6A5A" w:rsidP="009E6A5A">
      <w:pPr>
        <w:pStyle w:val="texto"/>
      </w:pPr>
      <w:proofErr w:type="spellStart"/>
      <w:r>
        <w:lastRenderedPageBreak/>
        <w:t>O-NOZen</w:t>
      </w:r>
      <w:proofErr w:type="spellEnd"/>
      <w:r>
        <w:t xml:space="preserve"> aurrezkiaren balioespenari buruzko txostenak abiapuntu hartu du geroago esparru-akordioan gehitu ziren erreaktiboek 2011n izan zuten gastua. Ez da agertzen zifra horren jatorria, eta ezin izan da gastu hori kuantifikatu. Hori dela eta, ezin da iritzirik eman egindako balioespenen arrazoizkotasunari buruz. Hala ere, egindako balioespena aztertu dugu, baina beti aipatutako muga kontuan hartuta.</w:t>
      </w:r>
    </w:p>
    <w:p w:rsidR="009E6A5A" w:rsidRPr="00AD5DB4" w:rsidRDefault="009B7169" w:rsidP="009B7169">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i/>
        </w:rPr>
        <w:t xml:space="preserve">Bateratzearen eraginkortasunaren eta efizientziaren ebaluazioa </w:t>
      </w:r>
    </w:p>
    <w:p w:rsidR="009B7169" w:rsidRPr="009E6A5A" w:rsidRDefault="009E6A5A" w:rsidP="009E6A5A">
      <w:pPr>
        <w:pStyle w:val="texto"/>
      </w:pPr>
      <w:r>
        <w:t>Azterketaren xede diren laborategiek garatzen duten jarduera askotarikoa da, eta nabarmen aldatzen da urtero. Gainera, ez dago jarduera horren eraginkort</w:t>
      </w:r>
      <w:r>
        <w:t>a</w:t>
      </w:r>
      <w:r>
        <w:t>suna eta efizientzia neurtzen dituen adierazle egokirik, eta dauden informazio-sistemek ez dute ahalbidetzen daturik eskuratzea, parametro horiek neurtze a</w:t>
      </w:r>
      <w:r>
        <w:t>l</w:t>
      </w:r>
      <w:r>
        <w:t>dera. Horren guztiaren eraginez, ezin dugu iritzirik eman bateratzea eraginkorra eta efizientea izateari buruz.</w:t>
      </w:r>
    </w:p>
    <w:p w:rsidR="009E6A5A" w:rsidRPr="00AD5DB4"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i/>
        </w:rPr>
      </w:pPr>
      <w:r>
        <w:rPr>
          <w:i/>
        </w:rPr>
        <w:t>Langileria gastuaren kuantifikazioa</w:t>
      </w:r>
    </w:p>
    <w:p w:rsidR="00AA7CB8" w:rsidRPr="009E6A5A" w:rsidRDefault="009E6A5A" w:rsidP="009E6A5A">
      <w:pPr>
        <w:pStyle w:val="texto"/>
      </w:pPr>
      <w:r>
        <w:t>Zuzeneko langileen gastua kuantifikatzeko, beharrezkoa zen jakitea zein pe</w:t>
      </w:r>
      <w:r>
        <w:t>r</w:t>
      </w:r>
      <w:r>
        <w:t xml:space="preserve">tsonak lan egin zuten laborategietan. Foru Administrazioko </w:t>
      </w:r>
      <w:proofErr w:type="spellStart"/>
      <w:r>
        <w:t>plantilla</w:t>
      </w:r>
      <w:proofErr w:type="spellEnd"/>
      <w:r>
        <w:t xml:space="preserve"> organiko</w:t>
      </w:r>
      <w:r>
        <w:t>e</w:t>
      </w:r>
      <w:r>
        <w:t>tatik aurrera, laborategietako antolaketa-unitateak zehaztu ziren; ondoren, a</w:t>
      </w:r>
      <w:r>
        <w:t>z</w:t>
      </w:r>
      <w:r>
        <w:t>tertutako urte bakoitzean zeuden lanpostuak kalkulatu ziren, giza baliabideen kudeaketarako SAP aplikazio informatikoaren bidez eta antolaketa-unitate h</w:t>
      </w:r>
      <w:r>
        <w:t>o</w:t>
      </w:r>
      <w:r>
        <w:t xml:space="preserve">riek oinarri hartuta. Horren ondorioz, kasu guztietan lanpostu kopurua </w:t>
      </w:r>
      <w:proofErr w:type="spellStart"/>
      <w:r>
        <w:t>plantilla</w:t>
      </w:r>
      <w:proofErr w:type="spellEnd"/>
      <w:r>
        <w:t xml:space="preserve"> organikoko lanpostuen kopurua baino handiagoa zen, dokumentu horretan ez baitziren aipatzen zeuden egiturazko lanpostuak, atxikiak eta guardietarakoak. </w:t>
      </w:r>
    </w:p>
    <w:p w:rsidR="00AA7CB8" w:rsidRPr="00AA7CB8" w:rsidRDefault="00AA7CB8" w:rsidP="00AA7CB8">
      <w:pPr>
        <w:pStyle w:val="texto"/>
      </w:pPr>
      <w:r>
        <w:tab/>
        <w:t xml:space="preserve">Uste dugu </w:t>
      </w:r>
      <w:proofErr w:type="spellStart"/>
      <w:r>
        <w:t>O-NOZek</w:t>
      </w:r>
      <w:proofErr w:type="spellEnd"/>
      <w:r>
        <w:t xml:space="preserve"> antolaketa-unitaterako egiten duen atxikipena zuzena dela, baina akats batzuk (akats hutsalak, nolanahi ere) egon daitezkeela, gure txostenean aipatzen diren zifrak alda litzaketenak. </w:t>
      </w:r>
    </w:p>
    <w:p w:rsidR="00AA7CB8" w:rsidRPr="00AA7CB8" w:rsidRDefault="00AA7CB8" w:rsidP="00AA7CB8">
      <w:pPr>
        <w:pStyle w:val="texto"/>
      </w:pPr>
      <w:r>
        <w:tab/>
        <w:t>Bestalde, osasun zientzietako espezialitateetarako egoiliarrak Irakaskuntzako antolaketa-unitateari atxikita daude. Horrenbestez, ezin izan da zehaztu zein ziren aztertutako aldian laborategiei atxikita zeudenak.</w:t>
      </w:r>
    </w:p>
    <w:p w:rsidR="009E6A5A" w:rsidRPr="00AD5DB4" w:rsidRDefault="00AA7CB8" w:rsidP="00AA7CB8">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rPr>
          <w:i/>
        </w:rPr>
        <w:t>Laborategiko gainerako gastuen kuantifikazioa</w:t>
      </w:r>
      <w:r>
        <w:t xml:space="preserve"> </w:t>
      </w:r>
    </w:p>
    <w:p w:rsidR="00AA7CB8" w:rsidRPr="009E6A5A" w:rsidRDefault="009E6A5A" w:rsidP="009E6A5A">
      <w:pPr>
        <w:pStyle w:val="texto"/>
      </w:pPr>
      <w:r>
        <w:t>Laborategiko materialaren eta bestelako ondasun arrunten eta zerbitzuen (arropa, mantentze-lanak eta abar) kontsumoa erabili da, bateratu diren labor</w:t>
      </w:r>
      <w:r>
        <w:t>a</w:t>
      </w:r>
      <w:r>
        <w:t xml:space="preserve">tegiei lotuta dagoena, SAP aplikazio informatikoko modulu batek, kontsumoa kostu zentroko esleitzen duenak, eman duen informazioa kontuan hartuta. </w:t>
      </w:r>
    </w:p>
    <w:p w:rsidR="00AA7CB8" w:rsidRPr="00AA7CB8" w:rsidRDefault="00AA7CB8" w:rsidP="00AA7CB8">
      <w:pPr>
        <w:pStyle w:val="texto"/>
      </w:pPr>
      <w:r>
        <w:tab/>
        <w:t>Zenbait kasutan egiaztatu da laborategiei egokitu beharko litzaizkiekeen gastu batzuk esparru orokorreko kostu zentroei egotzi zaizkiela, baina ezine</w:t>
      </w:r>
      <w:r>
        <w:t>z</w:t>
      </w:r>
      <w:r>
        <w:t>koa da zehaztea gastu horietatik zenbat dagokien laborategiei. Horregatik, gure txosteneko zifrak laborategiek gutxienez ere egin dituzten gastuak dira, orai</w:t>
      </w:r>
      <w:r>
        <w:t>n</w:t>
      </w:r>
      <w:r>
        <w:t xml:space="preserve">dik egotzi gabe dauden zenbatekoak kuantifikatu ezin ditugula. Dena den, uste </w:t>
      </w:r>
      <w:r>
        <w:lastRenderedPageBreak/>
        <w:t xml:space="preserve">dugu gastu esanguratsuenak txostenean zehar aipatzen ditugun zenbatekoen barnean daudela. </w:t>
      </w:r>
    </w:p>
    <w:p w:rsidR="00AA7CB8" w:rsidRDefault="00AA7CB8" w:rsidP="00AA7CB8">
      <w:pPr>
        <w:spacing w:after="0"/>
        <w:ind w:firstLine="0"/>
        <w:jc w:val="left"/>
        <w:rPr>
          <w:rFonts w:cs="Arial"/>
          <w:spacing w:val="6"/>
          <w:sz w:val="26"/>
          <w:szCs w:val="24"/>
        </w:rPr>
      </w:pPr>
      <w:r>
        <w:br w:type="page"/>
      </w:r>
    </w:p>
    <w:p w:rsidR="0044511A" w:rsidRPr="00BB1925" w:rsidRDefault="0044511A" w:rsidP="0044511A">
      <w:pPr>
        <w:pStyle w:val="atitulo1"/>
      </w:pPr>
      <w:bookmarkStart w:id="27" w:name="_Toc398207038"/>
      <w:bookmarkStart w:id="28" w:name="_Toc432757087"/>
      <w:bookmarkStart w:id="29" w:name="_Toc447195021"/>
      <w:bookmarkStart w:id="30" w:name="_Toc432757082"/>
      <w:bookmarkStart w:id="31" w:name="_Toc447195015"/>
      <w:bookmarkStart w:id="32" w:name="_Toc460481781"/>
      <w:r>
        <w:lastRenderedPageBreak/>
        <w:t xml:space="preserve">IV. </w:t>
      </w:r>
      <w:bookmarkEnd w:id="27"/>
      <w:bookmarkEnd w:id="28"/>
      <w:r>
        <w:t>Konklusioak eta gomendioak</w:t>
      </w:r>
      <w:bookmarkEnd w:id="29"/>
      <w:bookmarkEnd w:id="32"/>
    </w:p>
    <w:p w:rsidR="0044511A" w:rsidRDefault="007109C4" w:rsidP="0044511A">
      <w:pPr>
        <w:pStyle w:val="texto"/>
        <w:spacing w:after="240"/>
      </w:pPr>
      <w:r>
        <w:t>Egindako lanaren konklusio nagusiak aurkezten ditugu atal honetan, baita antzeman diren balizko hutsuneak hobetzeko egokitzat jotzen ditugun gome</w:t>
      </w:r>
      <w:r>
        <w:t>n</w:t>
      </w:r>
      <w:r>
        <w:t>dioak ere.</w:t>
      </w:r>
    </w:p>
    <w:p w:rsidR="0044511A" w:rsidRPr="00045145" w:rsidRDefault="0044511A" w:rsidP="00045145">
      <w:pPr>
        <w:pStyle w:val="atitulo2"/>
      </w:pPr>
      <w:bookmarkStart w:id="33" w:name="_Toc447017459"/>
      <w:bookmarkStart w:id="34" w:name="_Toc447023125"/>
      <w:bookmarkStart w:id="35" w:name="_Toc447195022"/>
      <w:bookmarkStart w:id="36" w:name="_Toc430848038"/>
      <w:bookmarkStart w:id="37" w:name="_Toc431210965"/>
      <w:bookmarkStart w:id="38" w:name="_Toc431540919"/>
      <w:bookmarkStart w:id="39" w:name="_Toc431557230"/>
      <w:bookmarkStart w:id="40" w:name="_Toc431557268"/>
      <w:bookmarkStart w:id="41" w:name="_Toc432757084"/>
      <w:bookmarkStart w:id="42" w:name="_Toc460481782"/>
      <w:r>
        <w:t xml:space="preserve">IV.1. </w:t>
      </w:r>
      <w:bookmarkStart w:id="43" w:name="_Toc446862149"/>
      <w:r>
        <w:t xml:space="preserve">Bateratu ziren </w:t>
      </w:r>
      <w:proofErr w:type="spellStart"/>
      <w:r>
        <w:t>O-NOZeko</w:t>
      </w:r>
      <w:proofErr w:type="spellEnd"/>
      <w:r>
        <w:t xml:space="preserve"> laborategien gastuaren </w:t>
      </w:r>
      <w:bookmarkEnd w:id="43"/>
      <w:bookmarkEnd w:id="33"/>
      <w:bookmarkEnd w:id="34"/>
      <w:bookmarkEnd w:id="35"/>
      <w:r>
        <w:t>bilakaera</w:t>
      </w:r>
      <w:bookmarkEnd w:id="42"/>
    </w:p>
    <w:p w:rsidR="0044511A" w:rsidRDefault="0044511A" w:rsidP="0044511A">
      <w:pPr>
        <w:pStyle w:val="texto"/>
        <w:spacing w:after="240"/>
        <w:rPr>
          <w:bCs/>
          <w:iCs/>
        </w:rPr>
      </w:pPr>
      <w:bookmarkStart w:id="44" w:name="_Toc446862150"/>
      <w:bookmarkStart w:id="45" w:name="_Toc447017460"/>
      <w:bookmarkStart w:id="46" w:name="_Toc447023126"/>
      <w:bookmarkStart w:id="47" w:name="_Toc447195023"/>
      <w:r>
        <w:t xml:space="preserve">Bateratu ziren </w:t>
      </w:r>
      <w:proofErr w:type="spellStart"/>
      <w:r>
        <w:t>O-NOZeko</w:t>
      </w:r>
      <w:proofErr w:type="spellEnd"/>
      <w:r>
        <w:t xml:space="preserve"> laborategiek honako gastu hauek egin zituzten 2011-2015 aldian:</w:t>
      </w:r>
      <w:bookmarkEnd w:id="44"/>
      <w:bookmarkEnd w:id="45"/>
      <w:bookmarkEnd w:id="46"/>
      <w:bookmarkEnd w:id="47"/>
    </w:p>
    <w:tbl>
      <w:tblPr>
        <w:tblStyle w:val="Tablaconcuadrcula"/>
        <w:tblW w:w="9973" w:type="dxa"/>
        <w:jc w:val="center"/>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109"/>
        <w:gridCol w:w="8"/>
        <w:gridCol w:w="1265"/>
        <w:gridCol w:w="16"/>
        <w:gridCol w:w="1257"/>
        <w:gridCol w:w="24"/>
        <w:gridCol w:w="1249"/>
        <w:gridCol w:w="32"/>
        <w:gridCol w:w="1241"/>
        <w:gridCol w:w="40"/>
        <w:gridCol w:w="1233"/>
      </w:tblGrid>
      <w:tr w:rsidR="0050533A" w:rsidRPr="00AF2A2F" w:rsidTr="00FF70B7">
        <w:trPr>
          <w:trHeight w:val="255"/>
          <w:jc w:val="center"/>
        </w:trPr>
        <w:tc>
          <w:tcPr>
            <w:tcW w:w="2499" w:type="dxa"/>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rPr>
                <w:rFonts w:ascii="Arial" w:hAnsi="Arial" w:cs="Arial"/>
                <w:sz w:val="18"/>
                <w:szCs w:val="18"/>
              </w:rPr>
            </w:pPr>
          </w:p>
        </w:tc>
        <w:tc>
          <w:tcPr>
            <w:tcW w:w="1117"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2011</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2012</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2013</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2014</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2015</w:t>
            </w:r>
          </w:p>
        </w:tc>
        <w:tc>
          <w:tcPr>
            <w:tcW w:w="1233" w:type="dxa"/>
            <w:tcBorders>
              <w:top w:val="single" w:sz="4" w:space="0" w:color="auto"/>
              <w:bottom w:val="single" w:sz="4" w:space="0" w:color="auto"/>
            </w:tcBorders>
            <w:shd w:val="clear" w:color="auto" w:fill="8DB3E2" w:themeFill="text2" w:themeFillTint="66"/>
            <w:vAlign w:val="center"/>
          </w:tcPr>
          <w:p w:rsidR="0044511A" w:rsidRDefault="0044511A" w:rsidP="0044511A">
            <w:pPr>
              <w:pStyle w:val="texto"/>
              <w:spacing w:after="0"/>
              <w:ind w:firstLine="0"/>
              <w:jc w:val="right"/>
              <w:rPr>
                <w:rFonts w:ascii="Arial" w:hAnsi="Arial" w:cs="Arial"/>
                <w:sz w:val="18"/>
                <w:szCs w:val="18"/>
              </w:rPr>
            </w:pPr>
            <w:r>
              <w:rPr>
                <w:rFonts w:ascii="Arial" w:hAnsi="Arial"/>
                <w:sz w:val="18"/>
                <w:szCs w:val="18"/>
              </w:rPr>
              <w:t xml:space="preserve">Aldea (%) </w:t>
            </w:r>
          </w:p>
          <w:p w:rsidR="0044511A" w:rsidRPr="00AF2A2F" w:rsidRDefault="0044511A" w:rsidP="0044511A">
            <w:pPr>
              <w:pStyle w:val="texto"/>
              <w:spacing w:after="0"/>
              <w:ind w:firstLine="0"/>
              <w:jc w:val="right"/>
              <w:rPr>
                <w:rFonts w:ascii="Arial" w:hAnsi="Arial" w:cs="Arial"/>
                <w:sz w:val="18"/>
                <w:szCs w:val="18"/>
              </w:rPr>
            </w:pPr>
            <w:r>
              <w:rPr>
                <w:rFonts w:ascii="Arial" w:hAnsi="Arial"/>
                <w:sz w:val="18"/>
                <w:szCs w:val="18"/>
              </w:rPr>
              <w:t>2015/2011</w:t>
            </w:r>
          </w:p>
        </w:tc>
      </w:tr>
      <w:tr w:rsidR="0050533A" w:rsidRPr="00AF2A2F" w:rsidTr="00FF70B7">
        <w:trPr>
          <w:trHeight w:val="198"/>
          <w:jc w:val="center"/>
        </w:trPr>
        <w:tc>
          <w:tcPr>
            <w:tcW w:w="2499" w:type="dxa"/>
            <w:tcBorders>
              <w:top w:val="single" w:sz="4"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Sortutako langileria gastua</w:t>
            </w:r>
          </w:p>
        </w:tc>
        <w:tc>
          <w:tcPr>
            <w:tcW w:w="1117"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rPr>
            </w:pPr>
            <w:r>
              <w:rPr>
                <w:rFonts w:ascii="Arial Narrow" w:hAnsi="Arial Narrow"/>
                <w:color w:val="000000"/>
              </w:rPr>
              <w:t>16.337.194</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rPr>
            </w:pPr>
            <w:r>
              <w:rPr>
                <w:rFonts w:ascii="Arial Narrow" w:hAnsi="Arial Narrow"/>
                <w:color w:val="000000"/>
              </w:rPr>
              <w:t>14.765.541</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rPr>
            </w:pPr>
            <w:r>
              <w:rPr>
                <w:rFonts w:ascii="Arial Narrow" w:hAnsi="Arial Narrow"/>
                <w:color w:val="000000"/>
              </w:rPr>
              <w:t>15.919.040</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rPr>
            </w:pPr>
            <w:r>
              <w:rPr>
                <w:rFonts w:ascii="Arial Narrow" w:hAnsi="Arial Narrow"/>
                <w:color w:val="000000"/>
              </w:rPr>
              <w:t>16.276.713</w:t>
            </w:r>
          </w:p>
        </w:tc>
        <w:tc>
          <w:tcPr>
            <w:tcW w:w="1281" w:type="dxa"/>
            <w:gridSpan w:val="2"/>
            <w:tcBorders>
              <w:top w:val="single" w:sz="4" w:space="0" w:color="auto"/>
              <w:bottom w:val="single" w:sz="2" w:space="0" w:color="auto"/>
            </w:tcBorders>
            <w:vAlign w:val="center"/>
          </w:tcPr>
          <w:p w:rsidR="0044511A" w:rsidRPr="00CA1409" w:rsidRDefault="0044511A" w:rsidP="0044511A">
            <w:pPr>
              <w:spacing w:after="0"/>
              <w:ind w:firstLine="0"/>
              <w:jc w:val="right"/>
              <w:rPr>
                <w:rFonts w:ascii="Arial Narrow" w:hAnsi="Arial Narrow"/>
                <w:color w:val="000000"/>
              </w:rPr>
            </w:pPr>
            <w:r>
              <w:rPr>
                <w:rFonts w:ascii="Arial Narrow" w:hAnsi="Arial Narrow"/>
                <w:color w:val="000000"/>
              </w:rPr>
              <w:t>16.538.807</w:t>
            </w:r>
          </w:p>
        </w:tc>
        <w:tc>
          <w:tcPr>
            <w:tcW w:w="1233" w:type="dxa"/>
            <w:tcBorders>
              <w:top w:val="single" w:sz="4"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1</w:t>
            </w:r>
          </w:p>
        </w:tc>
      </w:tr>
      <w:tr w:rsidR="0050533A" w:rsidRPr="00AF2A2F" w:rsidTr="00FF70B7">
        <w:trPr>
          <w:trHeight w:val="198"/>
          <w:jc w:val="center"/>
        </w:trPr>
        <w:tc>
          <w:tcPr>
            <w:tcW w:w="2499" w:type="dxa"/>
            <w:tcBorders>
              <w:top w:val="single" w:sz="2"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 xml:space="preserve">Laborategiko materialaren kontsumoa </w:t>
            </w:r>
          </w:p>
        </w:tc>
        <w:tc>
          <w:tcPr>
            <w:tcW w:w="1117"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rPr>
            </w:pPr>
            <w:r>
              <w:rPr>
                <w:rFonts w:ascii="Arial Narrow" w:hAnsi="Arial Narrow"/>
                <w:color w:val="000000"/>
              </w:rPr>
              <w:t>12.949.854</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rPr>
            </w:pPr>
            <w:r>
              <w:rPr>
                <w:rFonts w:ascii="Arial Narrow" w:hAnsi="Arial Narrow"/>
                <w:color w:val="000000"/>
              </w:rPr>
              <w:t>12.625.278</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rPr>
            </w:pPr>
            <w:r>
              <w:rPr>
                <w:rFonts w:ascii="Arial Narrow" w:hAnsi="Arial Narrow"/>
                <w:color w:val="000000"/>
              </w:rPr>
              <w:t>10.952.438</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rPr>
            </w:pPr>
            <w:r>
              <w:rPr>
                <w:rFonts w:ascii="Arial Narrow" w:hAnsi="Arial Narrow"/>
                <w:color w:val="000000"/>
              </w:rPr>
              <w:t>10.258.884</w:t>
            </w:r>
          </w:p>
        </w:tc>
        <w:tc>
          <w:tcPr>
            <w:tcW w:w="1281" w:type="dxa"/>
            <w:gridSpan w:val="2"/>
            <w:tcBorders>
              <w:top w:val="single" w:sz="2" w:space="0" w:color="auto"/>
              <w:bottom w:val="single" w:sz="2" w:space="0" w:color="auto"/>
            </w:tcBorders>
            <w:vAlign w:val="center"/>
          </w:tcPr>
          <w:p w:rsidR="0044511A" w:rsidRPr="00245D54" w:rsidRDefault="0044511A" w:rsidP="0044511A">
            <w:pPr>
              <w:spacing w:after="0"/>
              <w:ind w:firstLine="0"/>
              <w:jc w:val="right"/>
              <w:rPr>
                <w:rFonts w:ascii="Arial Narrow" w:hAnsi="Arial Narrow"/>
                <w:color w:val="000000"/>
              </w:rPr>
            </w:pPr>
            <w:r>
              <w:rPr>
                <w:rFonts w:ascii="Arial Narrow" w:hAnsi="Arial Narrow"/>
                <w:color w:val="000000"/>
              </w:rPr>
              <w:t>10.876.761</w:t>
            </w:r>
          </w:p>
        </w:tc>
        <w:tc>
          <w:tcPr>
            <w:tcW w:w="1233" w:type="dxa"/>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-16</w:t>
            </w:r>
          </w:p>
        </w:tc>
      </w:tr>
      <w:tr w:rsidR="0050533A" w:rsidRPr="00AF2A2F" w:rsidTr="00FF70B7">
        <w:trPr>
          <w:trHeight w:val="198"/>
          <w:jc w:val="center"/>
        </w:trPr>
        <w:tc>
          <w:tcPr>
            <w:tcW w:w="2499" w:type="dxa"/>
            <w:tcBorders>
              <w:top w:val="single" w:sz="2" w:space="0" w:color="auto"/>
              <w:bottom w:val="single" w:sz="2"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Bestelako kontsumoak</w:t>
            </w:r>
          </w:p>
        </w:tc>
        <w:tc>
          <w:tcPr>
            <w:tcW w:w="1117"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937.776</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986.929</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874.290</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1.220.489</w:t>
            </w:r>
          </w:p>
        </w:tc>
        <w:tc>
          <w:tcPr>
            <w:tcW w:w="1281" w:type="dxa"/>
            <w:gridSpan w:val="2"/>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1.172.445</w:t>
            </w:r>
          </w:p>
        </w:tc>
        <w:tc>
          <w:tcPr>
            <w:tcW w:w="1233" w:type="dxa"/>
            <w:tcBorders>
              <w:top w:val="single" w:sz="2" w:space="0" w:color="auto"/>
              <w:bottom w:val="single" w:sz="2"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25</w:t>
            </w:r>
          </w:p>
        </w:tc>
      </w:tr>
      <w:tr w:rsidR="0050533A" w:rsidRPr="00AF2A2F" w:rsidTr="00FF70B7">
        <w:trPr>
          <w:trHeight w:val="198"/>
          <w:jc w:val="center"/>
        </w:trPr>
        <w:tc>
          <w:tcPr>
            <w:tcW w:w="2499" w:type="dxa"/>
            <w:tcBorders>
              <w:top w:val="single" w:sz="2" w:space="0" w:color="auto"/>
              <w:bottom w:val="single" w:sz="4" w:space="0" w:color="auto"/>
            </w:tcBorders>
            <w:vAlign w:val="center"/>
          </w:tcPr>
          <w:p w:rsidR="0044511A" w:rsidRPr="00AF2A2F" w:rsidRDefault="0044511A" w:rsidP="0044511A">
            <w:pPr>
              <w:pStyle w:val="texto"/>
              <w:spacing w:after="0"/>
              <w:ind w:firstLine="0"/>
              <w:jc w:val="left"/>
              <w:rPr>
                <w:rFonts w:ascii="Arial Narrow" w:hAnsi="Arial Narrow"/>
                <w:sz w:val="20"/>
                <w:szCs w:val="20"/>
              </w:rPr>
            </w:pPr>
            <w:r>
              <w:rPr>
                <w:rFonts w:ascii="Arial Narrow" w:hAnsi="Arial Narrow"/>
                <w:sz w:val="20"/>
                <w:szCs w:val="20"/>
              </w:rPr>
              <w:t>Aplikazio informatikoen ga</w:t>
            </w:r>
            <w:r>
              <w:rPr>
                <w:rFonts w:ascii="Arial Narrow" w:hAnsi="Arial Narrow"/>
                <w:sz w:val="20"/>
                <w:szCs w:val="20"/>
              </w:rPr>
              <w:t>s</w:t>
            </w:r>
            <w:r>
              <w:rPr>
                <w:rFonts w:ascii="Arial Narrow" w:hAnsi="Arial Narrow"/>
                <w:sz w:val="20"/>
                <w:szCs w:val="20"/>
              </w:rPr>
              <w:t>tua</w:t>
            </w:r>
          </w:p>
        </w:tc>
        <w:tc>
          <w:tcPr>
            <w:tcW w:w="1117"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rPr>
            </w:pPr>
            <w:r>
              <w:rPr>
                <w:rFonts w:ascii="Arial Narrow" w:hAnsi="Arial Narrow"/>
                <w:color w:val="000000"/>
              </w:rPr>
              <w:t>146.753</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rPr>
            </w:pPr>
            <w:r>
              <w:rPr>
                <w:rFonts w:ascii="Arial Narrow" w:hAnsi="Arial Narrow"/>
                <w:color w:val="000000"/>
              </w:rPr>
              <w:t>203.047</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rPr>
            </w:pPr>
            <w:r>
              <w:rPr>
                <w:rFonts w:ascii="Arial Narrow" w:hAnsi="Arial Narrow"/>
                <w:color w:val="000000"/>
              </w:rPr>
              <w:t>326.695</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rPr>
            </w:pPr>
            <w:r>
              <w:rPr>
                <w:rFonts w:ascii="Arial Narrow" w:hAnsi="Arial Narrow"/>
                <w:color w:val="000000"/>
              </w:rPr>
              <w:t>232.449</w:t>
            </w:r>
          </w:p>
        </w:tc>
        <w:tc>
          <w:tcPr>
            <w:tcW w:w="1281" w:type="dxa"/>
            <w:gridSpan w:val="2"/>
            <w:tcBorders>
              <w:top w:val="single" w:sz="2" w:space="0" w:color="auto"/>
              <w:bottom w:val="single" w:sz="4" w:space="0" w:color="auto"/>
            </w:tcBorders>
            <w:vAlign w:val="center"/>
          </w:tcPr>
          <w:p w:rsidR="0044511A" w:rsidRPr="00C571FF" w:rsidRDefault="0044511A" w:rsidP="0044511A">
            <w:pPr>
              <w:spacing w:after="0"/>
              <w:ind w:firstLine="0"/>
              <w:jc w:val="right"/>
              <w:rPr>
                <w:rFonts w:ascii="Arial Narrow" w:hAnsi="Arial Narrow"/>
                <w:color w:val="000000"/>
              </w:rPr>
            </w:pPr>
            <w:r>
              <w:rPr>
                <w:rFonts w:ascii="Arial Narrow" w:hAnsi="Arial Narrow"/>
                <w:color w:val="000000"/>
              </w:rPr>
              <w:t>136.346</w:t>
            </w:r>
          </w:p>
        </w:tc>
        <w:tc>
          <w:tcPr>
            <w:tcW w:w="1233" w:type="dxa"/>
            <w:tcBorders>
              <w:top w:val="single" w:sz="2" w:space="0" w:color="auto"/>
              <w:bottom w:val="single" w:sz="4" w:space="0" w:color="auto"/>
            </w:tcBorders>
            <w:vAlign w:val="center"/>
          </w:tcPr>
          <w:p w:rsidR="0044511A" w:rsidRPr="00F5109E" w:rsidRDefault="0044511A" w:rsidP="0044511A">
            <w:pPr>
              <w:spacing w:after="0"/>
              <w:ind w:firstLine="0"/>
              <w:jc w:val="right"/>
              <w:rPr>
                <w:rFonts w:ascii="Arial Narrow" w:hAnsi="Arial Narrow"/>
                <w:color w:val="000000"/>
              </w:rPr>
            </w:pPr>
            <w:r>
              <w:rPr>
                <w:rFonts w:ascii="Arial Narrow" w:hAnsi="Arial Narrow"/>
                <w:color w:val="000000"/>
              </w:rPr>
              <w:t>-7</w:t>
            </w:r>
          </w:p>
        </w:tc>
      </w:tr>
      <w:tr w:rsidR="0050533A" w:rsidRPr="00216B50" w:rsidTr="00FF70B7">
        <w:trPr>
          <w:trHeight w:val="255"/>
          <w:jc w:val="center"/>
        </w:trPr>
        <w:tc>
          <w:tcPr>
            <w:tcW w:w="2499" w:type="dxa"/>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pStyle w:val="texto"/>
              <w:spacing w:after="0"/>
              <w:ind w:firstLine="0"/>
              <w:jc w:val="left"/>
              <w:rPr>
                <w:rFonts w:ascii="Arial" w:hAnsi="Arial" w:cs="Arial"/>
                <w:sz w:val="18"/>
                <w:szCs w:val="18"/>
              </w:rPr>
            </w:pPr>
            <w:r>
              <w:rPr>
                <w:rFonts w:ascii="Arial" w:hAnsi="Arial"/>
                <w:sz w:val="18"/>
                <w:szCs w:val="18"/>
              </w:rPr>
              <w:t>Guztira</w:t>
            </w:r>
          </w:p>
        </w:tc>
        <w:tc>
          <w:tcPr>
            <w:tcW w:w="1117"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30.371.577</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28.580.795</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28.072.463</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27.988.535</w:t>
            </w:r>
          </w:p>
        </w:tc>
        <w:tc>
          <w:tcPr>
            <w:tcW w:w="1281" w:type="dxa"/>
            <w:gridSpan w:val="2"/>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28.724.359</w:t>
            </w:r>
          </w:p>
        </w:tc>
        <w:tc>
          <w:tcPr>
            <w:tcW w:w="1233" w:type="dxa"/>
            <w:tcBorders>
              <w:top w:val="single" w:sz="4" w:space="0" w:color="auto"/>
              <w:bottom w:val="single" w:sz="4" w:space="0" w:color="auto"/>
            </w:tcBorders>
            <w:shd w:val="clear" w:color="auto" w:fill="8DB3E2" w:themeFill="text2" w:themeFillTint="66"/>
            <w:vAlign w:val="center"/>
          </w:tcPr>
          <w:p w:rsidR="0044511A" w:rsidRPr="00216B50" w:rsidRDefault="0044511A" w:rsidP="0044511A">
            <w:pPr>
              <w:spacing w:after="0"/>
              <w:ind w:firstLine="0"/>
              <w:jc w:val="right"/>
              <w:rPr>
                <w:rFonts w:ascii="Arial" w:hAnsi="Arial" w:cs="Arial"/>
                <w:color w:val="000000"/>
                <w:sz w:val="18"/>
                <w:szCs w:val="18"/>
              </w:rPr>
            </w:pPr>
            <w:r>
              <w:rPr>
                <w:rFonts w:ascii="Arial" w:hAnsi="Arial"/>
                <w:color w:val="000000"/>
                <w:sz w:val="18"/>
                <w:szCs w:val="18"/>
              </w:rPr>
              <w:t>-5</w:t>
            </w:r>
          </w:p>
        </w:tc>
      </w:tr>
      <w:tr w:rsidR="0050533A" w:rsidRPr="00F5109E" w:rsidTr="00FF70B7">
        <w:trPr>
          <w:trHeight w:val="198"/>
          <w:jc w:val="center"/>
        </w:trPr>
        <w:tc>
          <w:tcPr>
            <w:tcW w:w="2499" w:type="dxa"/>
            <w:tcBorders>
              <w:top w:val="single" w:sz="4" w:space="0" w:color="auto"/>
              <w:bottom w:val="single" w:sz="4" w:space="0" w:color="auto"/>
            </w:tcBorders>
            <w:vAlign w:val="center"/>
          </w:tcPr>
          <w:p w:rsidR="0050533A" w:rsidRPr="00F5109E" w:rsidRDefault="0050533A" w:rsidP="00216B50">
            <w:pPr>
              <w:pStyle w:val="texto"/>
              <w:spacing w:after="0"/>
              <w:ind w:firstLine="0"/>
              <w:jc w:val="left"/>
              <w:rPr>
                <w:rFonts w:ascii="Arial" w:hAnsi="Arial" w:cs="Arial"/>
                <w:sz w:val="18"/>
                <w:szCs w:val="18"/>
              </w:rPr>
            </w:pPr>
            <w:r>
              <w:rPr>
                <w:rFonts w:ascii="Arial Narrow" w:hAnsi="Arial Narrow"/>
                <w:sz w:val="20"/>
                <w:szCs w:val="20"/>
              </w:rPr>
              <w:t xml:space="preserve">Jarduera osoa </w:t>
            </w:r>
            <w:r>
              <w:rPr>
                <w:rFonts w:ascii="Arial" w:hAnsi="Arial"/>
                <w:sz w:val="14"/>
                <w:szCs w:val="14"/>
              </w:rPr>
              <w:t xml:space="preserve">(Iturria: </w:t>
            </w:r>
            <w:proofErr w:type="spellStart"/>
            <w:r>
              <w:rPr>
                <w:rFonts w:ascii="Arial" w:hAnsi="Arial"/>
                <w:sz w:val="14"/>
                <w:szCs w:val="14"/>
              </w:rPr>
              <w:t>O-NOZ</w:t>
            </w:r>
            <w:proofErr w:type="spellEnd"/>
            <w:r>
              <w:rPr>
                <w:rFonts w:ascii="Arial" w:hAnsi="Arial"/>
                <w:sz w:val="14"/>
                <w:szCs w:val="14"/>
              </w:rPr>
              <w:t>)</w:t>
            </w:r>
          </w:p>
        </w:tc>
        <w:tc>
          <w:tcPr>
            <w:tcW w:w="1109" w:type="dxa"/>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rPr>
            </w:pPr>
            <w:r>
              <w:rPr>
                <w:rFonts w:ascii="Arial Narrow" w:hAnsi="Arial Narrow"/>
                <w:color w:val="000000"/>
              </w:rPr>
              <w:t>12.241.670</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rPr>
            </w:pPr>
            <w:r>
              <w:rPr>
                <w:rFonts w:ascii="Arial Narrow" w:hAnsi="Arial Narrow"/>
                <w:color w:val="000000"/>
              </w:rPr>
              <w:t>12.444.264</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rPr>
            </w:pPr>
            <w:r>
              <w:rPr>
                <w:rFonts w:ascii="Arial Narrow" w:hAnsi="Arial Narrow"/>
                <w:color w:val="000000"/>
              </w:rPr>
              <w:t>12.855.720</w:t>
            </w:r>
          </w:p>
        </w:tc>
        <w:tc>
          <w:tcPr>
            <w:tcW w:w="1273" w:type="dxa"/>
            <w:gridSpan w:val="2"/>
            <w:tcBorders>
              <w:top w:val="single" w:sz="4" w:space="0" w:color="auto"/>
              <w:bottom w:val="single" w:sz="4" w:space="0" w:color="auto"/>
            </w:tcBorders>
            <w:vAlign w:val="center"/>
          </w:tcPr>
          <w:p w:rsidR="0050533A" w:rsidRPr="00216B50" w:rsidRDefault="0050533A" w:rsidP="0050533A">
            <w:pPr>
              <w:spacing w:after="0"/>
              <w:ind w:firstLine="0"/>
              <w:jc w:val="right"/>
              <w:rPr>
                <w:rFonts w:ascii="Arial Narrow" w:hAnsi="Arial Narrow"/>
                <w:color w:val="000000"/>
              </w:rPr>
            </w:pPr>
            <w:r>
              <w:rPr>
                <w:rFonts w:ascii="Arial Narrow" w:hAnsi="Arial Narrow"/>
                <w:color w:val="000000"/>
              </w:rPr>
              <w:t>13.568.966</w:t>
            </w:r>
          </w:p>
        </w:tc>
        <w:tc>
          <w:tcPr>
            <w:tcW w:w="1273" w:type="dxa"/>
            <w:gridSpan w:val="2"/>
            <w:tcBorders>
              <w:top w:val="single" w:sz="4" w:space="0" w:color="auto"/>
              <w:bottom w:val="single" w:sz="4" w:space="0" w:color="auto"/>
            </w:tcBorders>
            <w:vAlign w:val="center"/>
          </w:tcPr>
          <w:p w:rsidR="0050533A" w:rsidRPr="00216B50" w:rsidRDefault="00216B50" w:rsidP="00216B50">
            <w:pPr>
              <w:spacing w:after="0"/>
              <w:ind w:right="-52" w:firstLine="0"/>
              <w:jc w:val="right"/>
              <w:rPr>
                <w:rFonts w:ascii="Arial Narrow" w:hAnsi="Arial Narrow" w:cs="Arial"/>
                <w:color w:val="000000"/>
              </w:rPr>
            </w:pPr>
            <w:r>
              <w:rPr>
                <w:rFonts w:ascii="Arial Narrow" w:hAnsi="Arial Narrow"/>
              </w:rPr>
              <w:t>14.382.627</w:t>
            </w:r>
          </w:p>
        </w:tc>
        <w:tc>
          <w:tcPr>
            <w:tcW w:w="1273" w:type="dxa"/>
            <w:gridSpan w:val="2"/>
            <w:tcBorders>
              <w:top w:val="single" w:sz="4" w:space="0" w:color="auto"/>
              <w:bottom w:val="single" w:sz="4" w:space="0" w:color="auto"/>
            </w:tcBorders>
            <w:vAlign w:val="center"/>
          </w:tcPr>
          <w:p w:rsidR="0050533A" w:rsidRPr="00216B50" w:rsidRDefault="00216B50" w:rsidP="00216B50">
            <w:pPr>
              <w:spacing w:after="0"/>
              <w:ind w:right="-39" w:firstLine="0"/>
              <w:jc w:val="right"/>
              <w:rPr>
                <w:rFonts w:ascii="Arial Narrow" w:hAnsi="Arial Narrow" w:cs="Arial"/>
                <w:color w:val="000000"/>
              </w:rPr>
            </w:pPr>
            <w:r>
              <w:rPr>
                <w:rFonts w:ascii="Arial Narrow" w:hAnsi="Arial Narrow"/>
                <w:color w:val="000000"/>
              </w:rPr>
              <w:t>17</w:t>
            </w:r>
          </w:p>
        </w:tc>
      </w:tr>
    </w:tbl>
    <w:p w:rsidR="0044511A" w:rsidRDefault="0044511A" w:rsidP="0044511A">
      <w:pPr>
        <w:pStyle w:val="texto"/>
        <w:spacing w:before="240"/>
        <w:rPr>
          <w:bCs/>
          <w:iCs/>
        </w:rPr>
      </w:pPr>
      <w:bookmarkStart w:id="48" w:name="_Toc446862151"/>
      <w:bookmarkStart w:id="49" w:name="_Toc447017461"/>
      <w:bookmarkStart w:id="50" w:name="_Toc447023127"/>
      <w:bookmarkStart w:id="51" w:name="_Toc447195024"/>
      <w:r>
        <w:t>Agertutako gastu zenbatekoak badira bateratu ziren laborategien kostu ze</w:t>
      </w:r>
      <w:r>
        <w:t>n</w:t>
      </w:r>
      <w:r>
        <w:t>troei zuzenean esleitutako diru-kopuruak, SAP aplikazio informatikoaren ar</w:t>
      </w:r>
      <w:r>
        <w:t>a</w:t>
      </w:r>
      <w:r>
        <w:t>bera. Aplikazioko modulu hori ez da erabat osatu, eta laborategiei egotzi g</w:t>
      </w:r>
      <w:r>
        <w:t>a</w:t>
      </w:r>
      <w:r>
        <w:t>beko gastu erantsi batzuk daudela egiaztatu dugu, nahiz eta, gure ustez, gastu horiek oso esanguratsuak ez izan.</w:t>
      </w:r>
      <w:bookmarkEnd w:id="48"/>
      <w:bookmarkEnd w:id="49"/>
      <w:bookmarkEnd w:id="50"/>
      <w:bookmarkEnd w:id="51"/>
    </w:p>
    <w:p w:rsidR="0044511A" w:rsidRDefault="0044511A" w:rsidP="0044511A">
      <w:pPr>
        <w:pStyle w:val="texto"/>
        <w:spacing w:after="240"/>
      </w:pPr>
      <w:bookmarkStart w:id="52" w:name="_Toc446862152"/>
      <w:bookmarkStart w:id="53" w:name="_Toc447017462"/>
      <w:bookmarkStart w:id="54" w:name="_Toc447023128"/>
      <w:bookmarkStart w:id="55" w:name="_Toc447195025"/>
      <w:r>
        <w:t>2011ren aldean, gastua % 5 murriztu zen 2015ean, batez ere laborategiko materialaren kontsumoak behera egiteagatik (% 16), esparru-akordioa egitetik ondorioztatutako prezioei esker; langileria gastuak, berriz, antzeko mailari eutsi zion.</w:t>
      </w:r>
      <w:bookmarkEnd w:id="52"/>
      <w:bookmarkEnd w:id="53"/>
      <w:bookmarkEnd w:id="54"/>
      <w:bookmarkEnd w:id="55"/>
      <w:r>
        <w:t xml:space="preserve"> Gainera, kontuan hartu behar da gastu horri aplikatu beharreko BEZ mota nabarmen aldatu dela aldi horretan; izan ere, 2011n % 8 zen, eta 2015ean, b</w:t>
      </w:r>
      <w:r>
        <w:t>e</w:t>
      </w:r>
      <w:r>
        <w:t>rriz, % 21. BEZak gastu horretan daukan eragina baztertuko bagenu, bilakaera honako hau izango litzateke:</w:t>
      </w:r>
    </w:p>
    <w:tbl>
      <w:tblPr>
        <w:tblStyle w:val="Tablaconcuadrcula"/>
        <w:tblW w:w="100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1281"/>
        <w:gridCol w:w="1281"/>
        <w:gridCol w:w="1281"/>
        <w:gridCol w:w="1281"/>
        <w:gridCol w:w="1281"/>
        <w:gridCol w:w="1233"/>
      </w:tblGrid>
      <w:tr w:rsidR="00272DC3" w:rsidRPr="00AF2A2F" w:rsidTr="00272DC3">
        <w:trPr>
          <w:trHeight w:val="255"/>
          <w:jc w:val="center"/>
        </w:trPr>
        <w:tc>
          <w:tcPr>
            <w:tcW w:w="2386"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rPr>
                <w:rFonts w:ascii="Arial" w:hAnsi="Arial" w:cs="Arial"/>
                <w:sz w:val="18"/>
                <w:szCs w:val="18"/>
              </w:rPr>
            </w:pP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2011</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2012</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2013</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2014</w:t>
            </w:r>
          </w:p>
        </w:tc>
        <w:tc>
          <w:tcPr>
            <w:tcW w:w="1281" w:type="dxa"/>
            <w:tcBorders>
              <w:top w:val="single" w:sz="4" w:space="0" w:color="auto"/>
              <w:bottom w:val="single" w:sz="4" w:space="0" w:color="auto"/>
            </w:tcBorders>
            <w:shd w:val="clear" w:color="auto" w:fill="8DB3E2" w:themeFill="text2" w:themeFillTint="66"/>
            <w:vAlign w:val="center"/>
          </w:tcPr>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2015</w:t>
            </w:r>
          </w:p>
        </w:tc>
        <w:tc>
          <w:tcPr>
            <w:tcW w:w="1233" w:type="dxa"/>
            <w:tcBorders>
              <w:top w:val="single" w:sz="4" w:space="0" w:color="auto"/>
              <w:bottom w:val="single" w:sz="4" w:space="0" w:color="auto"/>
            </w:tcBorders>
            <w:shd w:val="clear" w:color="auto" w:fill="8DB3E2" w:themeFill="text2" w:themeFillTint="66"/>
            <w:vAlign w:val="center"/>
          </w:tcPr>
          <w:p w:rsidR="00272DC3" w:rsidRDefault="00272DC3" w:rsidP="008A5C88">
            <w:pPr>
              <w:pStyle w:val="texto"/>
              <w:spacing w:after="0"/>
              <w:ind w:firstLine="0"/>
              <w:jc w:val="right"/>
              <w:rPr>
                <w:rFonts w:ascii="Arial" w:hAnsi="Arial" w:cs="Arial"/>
                <w:sz w:val="18"/>
                <w:szCs w:val="18"/>
              </w:rPr>
            </w:pPr>
            <w:r>
              <w:rPr>
                <w:rFonts w:ascii="Arial" w:hAnsi="Arial"/>
                <w:sz w:val="18"/>
                <w:szCs w:val="18"/>
              </w:rPr>
              <w:t xml:space="preserve">Aldea (%) </w:t>
            </w:r>
          </w:p>
          <w:p w:rsidR="00272DC3" w:rsidRPr="00AF2A2F" w:rsidRDefault="00272DC3" w:rsidP="008A5C88">
            <w:pPr>
              <w:pStyle w:val="texto"/>
              <w:spacing w:after="0"/>
              <w:ind w:firstLine="0"/>
              <w:jc w:val="right"/>
              <w:rPr>
                <w:rFonts w:ascii="Arial" w:hAnsi="Arial" w:cs="Arial"/>
                <w:sz w:val="18"/>
                <w:szCs w:val="18"/>
              </w:rPr>
            </w:pPr>
            <w:r>
              <w:rPr>
                <w:rFonts w:ascii="Arial" w:hAnsi="Arial"/>
                <w:sz w:val="18"/>
                <w:szCs w:val="18"/>
              </w:rPr>
              <w:t>2015/2011</w:t>
            </w:r>
          </w:p>
        </w:tc>
      </w:tr>
      <w:tr w:rsidR="00272DC3" w:rsidRPr="00AF2A2F" w:rsidTr="00272DC3">
        <w:trPr>
          <w:trHeight w:val="198"/>
          <w:jc w:val="center"/>
        </w:trPr>
        <w:tc>
          <w:tcPr>
            <w:tcW w:w="2386" w:type="dxa"/>
            <w:tcBorders>
              <w:top w:val="single" w:sz="2" w:space="0" w:color="auto"/>
              <w:bottom w:val="single" w:sz="4" w:space="0" w:color="auto"/>
            </w:tcBorders>
            <w:vAlign w:val="center"/>
          </w:tcPr>
          <w:p w:rsidR="00272DC3" w:rsidRPr="00AF2A2F" w:rsidRDefault="00272DC3" w:rsidP="00272DC3">
            <w:pPr>
              <w:pStyle w:val="texto"/>
              <w:spacing w:after="0"/>
              <w:ind w:firstLine="0"/>
              <w:jc w:val="left"/>
              <w:rPr>
                <w:rFonts w:ascii="Arial Narrow" w:hAnsi="Arial Narrow"/>
                <w:sz w:val="20"/>
                <w:szCs w:val="20"/>
              </w:rPr>
            </w:pPr>
            <w:r>
              <w:rPr>
                <w:rFonts w:ascii="Arial Narrow" w:hAnsi="Arial Narrow"/>
                <w:sz w:val="20"/>
                <w:szCs w:val="20"/>
              </w:rPr>
              <w:t>Laborategiko materialaren kontsumoa, BEZik gabea</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rPr>
            </w:pPr>
            <w:r>
              <w:rPr>
                <w:rFonts w:ascii="Arial Narrow" w:hAnsi="Arial Narrow"/>
                <w:color w:val="000000"/>
              </w:rPr>
              <w:t>11.990.606</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rPr>
            </w:pPr>
            <w:r>
              <w:rPr>
                <w:rFonts w:ascii="Arial Narrow" w:hAnsi="Arial Narrow"/>
                <w:color w:val="000000"/>
              </w:rPr>
              <w:t>11.690.072</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rPr>
            </w:pPr>
            <w:r>
              <w:rPr>
                <w:rFonts w:ascii="Arial Narrow" w:hAnsi="Arial Narrow"/>
                <w:color w:val="000000"/>
              </w:rPr>
              <w:t>10.141.146</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rPr>
            </w:pPr>
            <w:r>
              <w:rPr>
                <w:rFonts w:ascii="Arial Narrow" w:hAnsi="Arial Narrow"/>
                <w:color w:val="000000"/>
              </w:rPr>
              <w:t>9.326.258</w:t>
            </w:r>
          </w:p>
        </w:tc>
        <w:tc>
          <w:tcPr>
            <w:tcW w:w="1281" w:type="dxa"/>
            <w:tcBorders>
              <w:top w:val="single" w:sz="2" w:space="0" w:color="auto"/>
              <w:bottom w:val="single" w:sz="4" w:space="0" w:color="auto"/>
            </w:tcBorders>
            <w:vAlign w:val="center"/>
          </w:tcPr>
          <w:p w:rsidR="00272DC3" w:rsidRPr="00C571FF" w:rsidRDefault="00272DC3" w:rsidP="008A5C88">
            <w:pPr>
              <w:spacing w:after="0"/>
              <w:ind w:firstLine="0"/>
              <w:jc w:val="right"/>
              <w:rPr>
                <w:rFonts w:ascii="Arial Narrow" w:hAnsi="Arial Narrow"/>
                <w:color w:val="000000"/>
              </w:rPr>
            </w:pPr>
            <w:r>
              <w:rPr>
                <w:rFonts w:ascii="Arial Narrow" w:hAnsi="Arial Narrow"/>
                <w:color w:val="000000"/>
              </w:rPr>
              <w:t>8.989.059</w:t>
            </w:r>
          </w:p>
        </w:tc>
        <w:tc>
          <w:tcPr>
            <w:tcW w:w="1233" w:type="dxa"/>
            <w:tcBorders>
              <w:top w:val="single" w:sz="2" w:space="0" w:color="auto"/>
              <w:bottom w:val="single" w:sz="4" w:space="0" w:color="auto"/>
            </w:tcBorders>
            <w:vAlign w:val="center"/>
          </w:tcPr>
          <w:p w:rsidR="00272DC3" w:rsidRPr="00F5109E" w:rsidRDefault="00272DC3" w:rsidP="008A5C88">
            <w:pPr>
              <w:spacing w:after="0"/>
              <w:ind w:firstLine="0"/>
              <w:jc w:val="right"/>
              <w:rPr>
                <w:rFonts w:ascii="Arial Narrow" w:hAnsi="Arial Narrow"/>
                <w:color w:val="000000"/>
              </w:rPr>
            </w:pPr>
            <w:r>
              <w:rPr>
                <w:rFonts w:ascii="Arial Narrow" w:hAnsi="Arial Narrow"/>
                <w:color w:val="000000"/>
              </w:rPr>
              <w:t>-25</w:t>
            </w:r>
          </w:p>
        </w:tc>
      </w:tr>
    </w:tbl>
    <w:p w:rsidR="00FF70B7" w:rsidRDefault="00FF70B7" w:rsidP="00FF70B7">
      <w:pPr>
        <w:pStyle w:val="texto"/>
        <w:spacing w:before="240"/>
      </w:pPr>
      <w:bookmarkStart w:id="56" w:name="_Toc446862153"/>
      <w:bookmarkStart w:id="57" w:name="_Toc447017463"/>
      <w:bookmarkStart w:id="58" w:name="_Toc447023129"/>
      <w:bookmarkStart w:id="59" w:name="_Toc447195026"/>
      <w:r>
        <w:t>Ikusten denez, gastuaren murrizketa (BEZaren zerga-eragina kontuan hartu gabe) % 25ekoa da. Horrek eta jarduera % 17 gehitzeak gastuaren murrizketa hori proportzionalki handiagoa izatea eragin dute.</w:t>
      </w:r>
    </w:p>
    <w:p w:rsidR="00FF70B7" w:rsidRDefault="00FF70B7">
      <w:pPr>
        <w:spacing w:after="0"/>
        <w:ind w:firstLine="0"/>
        <w:jc w:val="left"/>
        <w:rPr>
          <w:rFonts w:ascii="Arial (W1)" w:hAnsi="Arial (W1)" w:cs="Arial"/>
          <w:spacing w:val="10"/>
          <w:sz w:val="25"/>
          <w:szCs w:val="25"/>
        </w:rPr>
      </w:pPr>
      <w:r>
        <w:br w:type="page"/>
      </w:r>
    </w:p>
    <w:p w:rsidR="0044511A" w:rsidRPr="00723975" w:rsidRDefault="0044511A" w:rsidP="00045145">
      <w:pPr>
        <w:pStyle w:val="atitulo2"/>
      </w:pPr>
      <w:bookmarkStart w:id="60" w:name="_Toc460481783"/>
      <w:r>
        <w:lastRenderedPageBreak/>
        <w:t xml:space="preserve">IV.2. </w:t>
      </w:r>
      <w:bookmarkEnd w:id="36"/>
      <w:bookmarkEnd w:id="37"/>
      <w:bookmarkEnd w:id="38"/>
      <w:bookmarkEnd w:id="39"/>
      <w:bookmarkEnd w:id="40"/>
      <w:bookmarkEnd w:id="41"/>
      <w:bookmarkEnd w:id="56"/>
      <w:bookmarkEnd w:id="57"/>
      <w:bookmarkEnd w:id="58"/>
      <w:bookmarkEnd w:id="59"/>
      <w:r>
        <w:t>Esparru-akordioaren berrikuspena</w:t>
      </w:r>
      <w:bookmarkEnd w:id="60"/>
    </w:p>
    <w:p w:rsidR="002E6D16" w:rsidRDefault="002E6D16" w:rsidP="0044511A">
      <w:pPr>
        <w:pStyle w:val="texto"/>
      </w:pPr>
      <w:r>
        <w:t>Esparru-akordioa 20 lotetan banatu zen; horietatik 1 lizitazio zenbatekoaren % 65i zegokion, baita balioetsitako jardueraren % 89ri ere.</w:t>
      </w:r>
    </w:p>
    <w:p w:rsidR="00FF70B7" w:rsidRDefault="00FF70B7" w:rsidP="0044511A">
      <w:pPr>
        <w:pStyle w:val="texto"/>
      </w:pPr>
      <w:r>
        <w:t>1. lotea adjudikatzeko irizpideak honako hauek izan ziren: irizpide teknikoak (35 puntu), eskaintza ekonomikoa (50 puntu) eta hobekuntzak (15 puntu).</w:t>
      </w:r>
    </w:p>
    <w:p w:rsidR="002E6D16" w:rsidRDefault="002E6D16" w:rsidP="0044511A">
      <w:pPr>
        <w:pStyle w:val="texto"/>
      </w:pPr>
      <w:r>
        <w:t>Nabarmendu behar da 1. lotea ez zitzaiola adjudikatu irizpide teknikoetan puntuazio hobea</w:t>
      </w:r>
      <w:r>
        <w:rPr>
          <w:vertAlign w:val="superscript"/>
        </w:rPr>
        <w:t>1</w:t>
      </w:r>
      <w:r>
        <w:t xml:space="preserve"> eta eskaintza ekonomiko hobea zituen enpresari, </w:t>
      </w:r>
      <w:proofErr w:type="spellStart"/>
      <w:r>
        <w:t>enpresa</w:t>
      </w:r>
      <w:proofErr w:type="spellEnd"/>
      <w:r>
        <w:t xml:space="preserve"> h</w:t>
      </w:r>
      <w:r>
        <w:t>o</w:t>
      </w:r>
      <w:r>
        <w:t>rrek askoz puntuazio txikiagoa lortu baitzuen hobekuntzen atalean.</w:t>
      </w:r>
    </w:p>
    <w:p w:rsidR="0044511A" w:rsidRPr="00BB1925" w:rsidRDefault="0044511A" w:rsidP="0044511A">
      <w:pPr>
        <w:pStyle w:val="texto"/>
      </w:pPr>
      <w:r>
        <w:t>Gure ustez, erreaktiboz hornitzeko esparru-akordioa egitea bat dator kontr</w:t>
      </w:r>
      <w:r>
        <w:t>a</w:t>
      </w:r>
      <w:r>
        <w:t>tazio publikoari buruzko araudiarekin, haren alde adierazgarri guztietan. Hala ere, desiragarria izan zitekeen esparru-akordioa eraendu zuten baldintza-orrien hobekuntzen atalean baloratu beharreko alderdien zehaztasun eta xehetasun maila handiagoak egotea, kontuan hartuta 100 puntuko 15 ematen zituela eta funtsezko atala izan zela 1. lotea adjudikatzeko. Berrikusi diren aktetan adier</w:t>
      </w:r>
      <w:r>
        <w:t>a</w:t>
      </w:r>
      <w:r>
        <w:t>zitakoaren arabera, txosten hau idatzi den egunean, funtsezko alderdi horietako batzuk ez dira erabat ezarri.</w:t>
      </w:r>
    </w:p>
    <w:p w:rsidR="0044511A" w:rsidRPr="00723975" w:rsidRDefault="0044511A" w:rsidP="00045145">
      <w:pPr>
        <w:pStyle w:val="atitulo2"/>
      </w:pPr>
      <w:bookmarkStart w:id="61" w:name="_Toc446862154"/>
      <w:bookmarkStart w:id="62" w:name="_Toc447017464"/>
      <w:bookmarkStart w:id="63" w:name="_Toc447023130"/>
      <w:bookmarkStart w:id="64" w:name="_Toc447195027"/>
      <w:bookmarkStart w:id="65" w:name="_Toc460481784"/>
      <w:r>
        <w:t>IV.3. Laborategiak bateratzeko prozesua eta egungo egoera</w:t>
      </w:r>
      <w:bookmarkEnd w:id="61"/>
      <w:bookmarkEnd w:id="62"/>
      <w:bookmarkEnd w:id="63"/>
      <w:bookmarkEnd w:id="64"/>
      <w:bookmarkEnd w:id="65"/>
    </w:p>
    <w:p w:rsidR="0044511A" w:rsidRPr="00BB1925" w:rsidRDefault="0044511A" w:rsidP="0044511A">
      <w:pPr>
        <w:pStyle w:val="texto"/>
      </w:pPr>
      <w:r>
        <w:t>Laborategiak bateratzeko prozesua abiarazteak eta erreaktiboz hornitzeko esparru-akordioaren ondoriozko aldaketak ezartzeak berrantolaketa eta berreg</w:t>
      </w:r>
      <w:r>
        <w:t>i</w:t>
      </w:r>
      <w:r>
        <w:t>turaketa eragin zituzten maila guztietan. Horretarako, ezarpenerako ahalegin handia egin behar izan zen, batez ere hasierako fasean, sortu ziren mota guzti</w:t>
      </w:r>
      <w:r>
        <w:t>e</w:t>
      </w:r>
      <w:r>
        <w:t>tako arazoak konpontzeko: gailu berrien funtzionamendua, informazio-sistemak, behar ez bezalako prestakuntza eta abar; gainera, Nafarroako Labor</w:t>
      </w:r>
      <w:r>
        <w:t>a</w:t>
      </w:r>
      <w:r>
        <w:t>tegi Bateratuaren behin-behineko kokapenaren hautaketak horiek guztiak  ba</w:t>
      </w:r>
      <w:r>
        <w:t>l</w:t>
      </w:r>
      <w:r>
        <w:t xml:space="preserve">dintzatzen zituen. </w:t>
      </w:r>
    </w:p>
    <w:p w:rsidR="0044511A" w:rsidRPr="00BB1925" w:rsidRDefault="0044511A" w:rsidP="0044511A">
      <w:pPr>
        <w:pStyle w:val="texto"/>
      </w:pPr>
      <w:r>
        <w:t>Oro har, arazoak konpontzen joan dira denborak aurrera egin ahala, nahiz eta oraindik gorabeherak dauden eta esparru-akordioaren lote nagusiaren adjudik</w:t>
      </w:r>
      <w:r>
        <w:t>a</w:t>
      </w:r>
      <w:r>
        <w:t>zio-hartzaileak eskaini zituen eta adjudikazioan erabakigarriak izan ziren hob</w:t>
      </w:r>
      <w:r>
        <w:t>e</w:t>
      </w:r>
      <w:r>
        <w:t xml:space="preserve">kuntzen erdia osorik ezarri </w:t>
      </w:r>
      <w:proofErr w:type="spellStart"/>
      <w:r>
        <w:t>ez</w:t>
      </w:r>
      <w:proofErr w:type="spellEnd"/>
      <w:r>
        <w:t xml:space="preserve"> diren.</w:t>
      </w:r>
    </w:p>
    <w:p w:rsidR="0044511A" w:rsidRPr="00BB1925" w:rsidRDefault="0044511A" w:rsidP="0044511A">
      <w:pPr>
        <w:pStyle w:val="texto"/>
      </w:pPr>
      <w:r>
        <w:t xml:space="preserve">Uste dugu </w:t>
      </w:r>
      <w:proofErr w:type="spellStart"/>
      <w:r>
        <w:t>O-NOZek</w:t>
      </w:r>
      <w:proofErr w:type="spellEnd"/>
      <w:r>
        <w:t xml:space="preserve"> proiektuari egin dion jarraipena oro har bat etorri dela diziplina anitzeko lantaldeen sorrerarekin, horrelako garrantzia daukan proiektu batek berekin dakartzan aldaketa guztiak bere baitan hartu ahal izateko, nahiz eta horretan buruzagi jardun duen pertsonarik egon ez den. </w:t>
      </w:r>
    </w:p>
    <w:p w:rsidR="0044511A" w:rsidRPr="00BB1925" w:rsidRDefault="0044511A" w:rsidP="0044511A">
      <w:pPr>
        <w:pStyle w:val="texto"/>
      </w:pPr>
      <w:r>
        <w:t>Laborategiak bateratzeko hasierako proiektua ez da osatu, hainbat arrazoi d</w:t>
      </w:r>
      <w:r>
        <w:t>i</w:t>
      </w:r>
      <w:r>
        <w:t xml:space="preserve">rela eta: </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Lizarrako eta Tuterako laborategiek jarduera berdina egiten jarraitzen dute.</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Nafarroako Laborategi Bateratuak Ikerketa Biomedikorako Zentroan b</w:t>
      </w:r>
      <w:r>
        <w:t>e</w:t>
      </w:r>
      <w:r>
        <w:t xml:space="preserve">hin-behinean egoten jarraitzen du, horri buruzko erabaki irmorik egon gabe, </w:t>
      </w:r>
      <w:r>
        <w:lastRenderedPageBreak/>
        <w:t>nahiz eta, alde batetik, arrisku handia dagoen zentro hori eraikitzeko jaso zen EGEF funtsa itzultzeko eta, beste aldetik, esparru-akordioaren adjudikazio-hartzaileek lekualdaketaren gastua beren gain hartu behar zuten, esparru-akordio hori urte honetako abenduan amaituko dela.</w:t>
      </w:r>
    </w:p>
    <w:p w:rsidR="0044511A" w:rsidRPr="00BB1925" w:rsidRDefault="0044511A" w:rsidP="0044511A">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Mikrobiologia laborategia ez zen Ikerketa Biomedikorako Zentrora lekua</w:t>
      </w:r>
      <w:r>
        <w:t>l</w:t>
      </w:r>
      <w:r>
        <w:t>datu, espazioa falta izateagatik, eta, zati txiki bat izan ezik, haren erreaktiboak ez ziren sartu esparru-akordioan.</w:t>
      </w:r>
    </w:p>
    <w:p w:rsidR="009E6A5A" w:rsidRPr="002566CD" w:rsidRDefault="0044511A" w:rsidP="002566CD">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Laborategiko lanpostuak eta langileria gastua pixka bat gehitu dira. Hori dela eta, hainbat zerbitzutarako kate bakarra </w:t>
      </w:r>
      <w:proofErr w:type="spellStart"/>
      <w:r>
        <w:t>errobotizatzeari</w:t>
      </w:r>
      <w:proofErr w:type="spellEnd"/>
      <w:r>
        <w:t xml:space="preserve"> eta ezartzeari e</w:t>
      </w:r>
      <w:r>
        <w:t>s</w:t>
      </w:r>
      <w:r>
        <w:t xml:space="preserve">ker aurreikusten zen </w:t>
      </w:r>
      <w:proofErr w:type="spellStart"/>
      <w:r>
        <w:t>langileria</w:t>
      </w:r>
      <w:bookmarkStart w:id="66" w:name="_Toc446862155"/>
      <w:bookmarkStart w:id="67" w:name="_Toc447017465"/>
      <w:bookmarkStart w:id="68" w:name="_Toc447023131"/>
      <w:bookmarkStart w:id="69" w:name="_Toc447195028"/>
      <w:r>
        <w:t>murrizketarik</w:t>
      </w:r>
      <w:proofErr w:type="spellEnd"/>
      <w:r>
        <w:t xml:space="preserve"> ez da lortu.</w:t>
      </w:r>
    </w:p>
    <w:p w:rsidR="0044511A" w:rsidRPr="00723975" w:rsidRDefault="0044511A" w:rsidP="00045145">
      <w:pPr>
        <w:pStyle w:val="atitulo2"/>
      </w:pPr>
      <w:bookmarkStart w:id="70" w:name="_Toc460481785"/>
      <w:r>
        <w:t>IV.4. Bateratzearen aurrezkiaren balioespena</w:t>
      </w:r>
      <w:bookmarkEnd w:id="66"/>
      <w:bookmarkEnd w:id="67"/>
      <w:bookmarkEnd w:id="68"/>
      <w:bookmarkEnd w:id="69"/>
      <w:bookmarkEnd w:id="70"/>
    </w:p>
    <w:p w:rsidR="0044511A" w:rsidRPr="00BB1925" w:rsidRDefault="00C84FBD" w:rsidP="0044511A">
      <w:pPr>
        <w:pStyle w:val="texto"/>
      </w:pPr>
      <w:r>
        <w:t>Laborategiak bateratzeko proiektuari buruzko espedientean 2015eko eka</w:t>
      </w:r>
      <w:r>
        <w:t>i</w:t>
      </w:r>
      <w:r>
        <w:t xml:space="preserve">neko txosten bat dago, </w:t>
      </w:r>
      <w:proofErr w:type="spellStart"/>
      <w:r>
        <w:t>O-NOZek</w:t>
      </w:r>
      <w:proofErr w:type="spellEnd"/>
      <w:r>
        <w:t xml:space="preserve"> egindakoa. Bertan esparru-akordio horren o</w:t>
      </w:r>
      <w:r>
        <w:t>n</w:t>
      </w:r>
      <w:r>
        <w:t>doriozko aurrezkia balioesten zen, 2014an eta 2015ean 7,5 eta 7,9 milioi eur</w:t>
      </w:r>
      <w:r>
        <w:t>o</w:t>
      </w:r>
      <w:r>
        <w:t xml:space="preserve">koa omen zena, hurrenez </w:t>
      </w:r>
      <w:proofErr w:type="spellStart"/>
      <w:r>
        <w:t>hurren</w:t>
      </w:r>
      <w:proofErr w:type="spellEnd"/>
      <w:r>
        <w:t xml:space="preserve">. </w:t>
      </w:r>
    </w:p>
    <w:p w:rsidR="00C84FBD" w:rsidRPr="00BB1925" w:rsidRDefault="00DA4511" w:rsidP="00C84FBD">
      <w:pPr>
        <w:pStyle w:val="texto"/>
      </w:pPr>
      <w:r>
        <w:t>Ezin izan dugu egiaztatu balioespenerako oinarri erabili ziren zifren arr</w:t>
      </w:r>
      <w:r>
        <w:t>a</w:t>
      </w:r>
      <w:r>
        <w:t>zoizkotasuna. Horregatik, ezin dugu iritzirik eman lortutako emaitzak egokiak ala ez izateari buruz. Gainera, hainbat akats eta hutsune antzeman ditugu txo</w:t>
      </w:r>
      <w:r>
        <w:t>s</w:t>
      </w:r>
      <w:r>
        <w:t>tenaren kalkulu metodologian. Ondorioztatu beharko genuke aurrezkia egon dela laborategiko materialen adjudikazioan lortutako beherakadagatik, baina ezin dugu hori kuantifikatu.</w:t>
      </w:r>
    </w:p>
    <w:p w:rsidR="00C84FBD" w:rsidRDefault="00C84FBD" w:rsidP="0044511A">
      <w:pPr>
        <w:pStyle w:val="texto"/>
      </w:pPr>
      <w:r>
        <w:t>Ganbera honek uste du, laborategien baterakuntzak eragindako aurrezkia kuantifikatzeko, kontuan hartu beharko liratekeela beste parametro batzuk, erreaktiboen erosketaren zentralizazioaz gain. Kontuan hartu behar ziren lang</w:t>
      </w:r>
      <w:r>
        <w:t>i</w:t>
      </w:r>
      <w:r>
        <w:t>leria gastuak (baterakuntzaren ondoren pixka bat handiagoak izan dira), aplik</w:t>
      </w:r>
      <w:r>
        <w:t>a</w:t>
      </w:r>
      <w:r>
        <w:t>zio informatikoetako edo hondakinen kudeaketako gastuak, eta bateratu ziren laborategien jarduerari zuzenean lotutako gainerako kontsumoak.</w:t>
      </w:r>
    </w:p>
    <w:p w:rsidR="0044511A" w:rsidRPr="00723975" w:rsidRDefault="0044511A" w:rsidP="00045145">
      <w:pPr>
        <w:pStyle w:val="atitulo2"/>
      </w:pPr>
      <w:bookmarkStart w:id="71" w:name="_Toc446862156"/>
      <w:bookmarkStart w:id="72" w:name="_Toc447017466"/>
      <w:bookmarkStart w:id="73" w:name="_Toc447023132"/>
      <w:bookmarkStart w:id="74" w:name="_Toc447195029"/>
      <w:bookmarkStart w:id="75" w:name="_Toc460481786"/>
      <w:r>
        <w:t>IV.5. Laborategiak bateratzearen eraginkortasuna eta efizientzia</w:t>
      </w:r>
      <w:bookmarkEnd w:id="71"/>
      <w:bookmarkEnd w:id="72"/>
      <w:bookmarkEnd w:id="73"/>
      <w:bookmarkEnd w:id="74"/>
      <w:bookmarkEnd w:id="75"/>
    </w:p>
    <w:p w:rsidR="0044511A" w:rsidRDefault="0044511A" w:rsidP="0044511A">
      <w:pPr>
        <w:pStyle w:val="texto"/>
      </w:pPr>
      <w:r>
        <w:t>Laborategiek garatzen duten jardueraren eraginkortasuna eta efizientzia eb</w:t>
      </w:r>
      <w:r>
        <w:t>a</w:t>
      </w:r>
      <w:r>
        <w:t>luatzea ahalbidetzen duen adierazle egokirik ez egoteak eta lehendik dauden informazio-sistemen hutsuneek horri buruzko iritzia ematea galarazten digute.</w:t>
      </w:r>
    </w:p>
    <w:p w:rsidR="0044511A" w:rsidRDefault="0044511A" w:rsidP="0044511A">
      <w:pPr>
        <w:pStyle w:val="texto"/>
      </w:pPr>
      <w:r>
        <w:rPr>
          <w:b/>
        </w:rPr>
        <w:t>Laburbilduta</w:t>
      </w:r>
      <w:r>
        <w:t xml:space="preserve">, laborategiak bateratzeko hasierako proiektua ez da osatu, ez baitago haren behin betiko kokapenean, Nafarroako Laborategi Bateratuak ez baititu gauzatzen aurreikusitako jarduera guztiak eta langileak ez baitira gutxitu eginkizunak </w:t>
      </w:r>
      <w:proofErr w:type="spellStart"/>
      <w:r>
        <w:t>errobotizatutakoan</w:t>
      </w:r>
      <w:proofErr w:type="spellEnd"/>
      <w:r>
        <w:t>. Egoera hori izanda, ezin dugu jakin bateratzea neurri eraginkorra eta efizientea izan den. Gainera, egon daitekeen aurrezkia erreaktiboen erosketa zentralizatzeagatik eta ez bateratze hutsagatik sortu da.</w:t>
      </w:r>
    </w:p>
    <w:p w:rsidR="0044511A" w:rsidRDefault="0044511A" w:rsidP="0044511A">
      <w:pPr>
        <w:pStyle w:val="texto"/>
      </w:pPr>
      <w:r>
        <w:lastRenderedPageBreak/>
        <w:t>Aurrekoa gorabehera, Ganbera honek uste du erreaktiboen erosketa zentral</w:t>
      </w:r>
      <w:r>
        <w:t>i</w:t>
      </w:r>
      <w:r>
        <w:t>zatua eta laborategien artean zerbitzuetako zorroak, irizpideak eta parametroak bateratzea alderdi oso onuragarriak direla, osasun diagnostikorako eta arret</w:t>
      </w:r>
      <w:r>
        <w:t>a</w:t>
      </w:r>
      <w:r>
        <w:t>rako oinarrizko jarduera horren eraginkortasuna eta efizientzia hobetzen l</w:t>
      </w:r>
      <w:r>
        <w:t>a</w:t>
      </w:r>
      <w:r>
        <w:t>gundu dezaketenak.</w:t>
      </w:r>
    </w:p>
    <w:p w:rsidR="0044511A" w:rsidRPr="00FB7152" w:rsidRDefault="0044511A" w:rsidP="0044511A">
      <w:pPr>
        <w:pStyle w:val="texto"/>
      </w:pPr>
      <w:r>
        <w:t>Egindako lanaren konklusioak aztertu ondoren eta, gainera, esparru-akordioaren babesean egindako kontratuak 2016ko abenduan iraungiko direla kontuan hartuta, honako hau gomendatzen dugu:</w:t>
      </w:r>
    </w:p>
    <w:p w:rsidR="0044511A" w:rsidRPr="00490193"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Baldintza-orrietan loteak adjudikatzeko aipatzen diren irizpideak ahalik eta zehaztasun handienarekin ezarri, ahalik eta informazio handiena emateko eta, ahal den neurrian, horri buruzko erreklamazioak edo errekurtsoak saihe</w:t>
      </w:r>
      <w:r>
        <w:rPr>
          <w:i/>
        </w:rPr>
        <w:t>s</w:t>
      </w:r>
      <w:r>
        <w:rPr>
          <w:i/>
        </w:rPr>
        <w:t>teko.</w:t>
      </w:r>
    </w:p>
    <w:p w:rsidR="0044511A" w:rsidRPr="00490193"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Erabaki bat hartu ahalik eta lasterren laborategien behin betiko kokap</w:t>
      </w:r>
      <w:r>
        <w:rPr>
          <w:i/>
        </w:rPr>
        <w:t>e</w:t>
      </w:r>
      <w:r>
        <w:rPr>
          <w:i/>
        </w:rPr>
        <w:t>nari buruz, txosten honetan guztian zehar aipatu diren faktore guztiak (EGEF funtsaren balizko itzulketa eta horrek Foru Komunitatearen irudirako ekarriko dituen ondorioak, Ikerketa Biomedikorako Zentroaren baldintzak, ordezko k</w:t>
      </w:r>
      <w:r>
        <w:rPr>
          <w:i/>
        </w:rPr>
        <w:t>o</w:t>
      </w:r>
      <w:r>
        <w:rPr>
          <w:i/>
        </w:rPr>
        <w:t>kapenak eta abar) kontuan hartuta.</w:t>
      </w:r>
    </w:p>
    <w:p w:rsidR="0044511A"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Laborategietako medikuen eta teknikarien parte-hartzea izan, erreaktiboz eta laborategiko materialez hornitzeko hurrengo kontratuak eraenduko dituzten baldintza-orriak prestatzeko orduan, pertsona horiek baitira jarduera hori gauzatzeko dauden beharrak ondoen ezagutzen dituztenak.</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Laster egingo den esparru-akordioaren hasiera-egunak behar bezala pl</w:t>
      </w:r>
      <w:r>
        <w:rPr>
          <w:i/>
        </w:rPr>
        <w:t>a</w:t>
      </w:r>
      <w:r>
        <w:rPr>
          <w:i/>
        </w:rPr>
        <w:t>nifikatu, beste kokapen batera lekualdatzeko aukera eta hornitzailearen ald</w:t>
      </w:r>
      <w:r>
        <w:rPr>
          <w:i/>
        </w:rPr>
        <w:t>a</w:t>
      </w:r>
      <w:r>
        <w:rPr>
          <w:i/>
        </w:rPr>
        <w:t>keta kontuan hartuta, hala denean, horiek jardueraren ohiko garapenean izan ditzaketen ondorioak aurreikuste aldera.</w:t>
      </w:r>
    </w:p>
    <w:p w:rsidR="00DA4511"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Laborategietako informazio-sistemak indartu, denboran konpara daite</w:t>
      </w:r>
      <w:r>
        <w:rPr>
          <w:i/>
        </w:rPr>
        <w:t>z</w:t>
      </w:r>
      <w:r>
        <w:rPr>
          <w:i/>
        </w:rPr>
        <w:t>keen eta kudeaketa klinikoa zein ekonomikoa hobetzea ahalbidetzen duten d</w:t>
      </w:r>
      <w:r>
        <w:rPr>
          <w:i/>
        </w:rPr>
        <w:t>a</w:t>
      </w:r>
      <w:r>
        <w:rPr>
          <w:i/>
        </w:rPr>
        <w:t>tuak eskuratzeko asmoz.</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Adierazle egokiak ezarri, laborategietako jardueraren eraginkortasuna eta efizientzia ebaluatzea ahalbidetuko dutenak.</w:t>
      </w:r>
    </w:p>
    <w:p w:rsidR="0044511A" w:rsidRDefault="00DA4511"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Gastuak kostu zentroei egozteko formula hobetu SAP aplikazio informat</w:t>
      </w:r>
      <w:r>
        <w:rPr>
          <w:i/>
        </w:rPr>
        <w:t>i</w:t>
      </w:r>
      <w:r>
        <w:rPr>
          <w:i/>
        </w:rPr>
        <w:t>koan, gastu hori benetan eskatzen duen zentroa kontuan hartuta.</w:t>
      </w:r>
    </w:p>
    <w:p w:rsidR="0044511A"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Gastuak kostu zentroei egozteko irizpide egokiak ezarri eta horiei eutsi denboran.</w:t>
      </w:r>
    </w:p>
    <w:p w:rsidR="0044511A" w:rsidRPr="00673242" w:rsidRDefault="0044511A" w:rsidP="0044511A">
      <w:pPr>
        <w:pStyle w:val="texto"/>
        <w:numPr>
          <w:ilvl w:val="0"/>
          <w:numId w:val="23"/>
        </w:numPr>
        <w:tabs>
          <w:tab w:val="clear" w:pos="2835"/>
          <w:tab w:val="clear" w:pos="3969"/>
          <w:tab w:val="clear" w:pos="5103"/>
          <w:tab w:val="clear" w:pos="6237"/>
          <w:tab w:val="clear" w:pos="7371"/>
          <w:tab w:val="left" w:pos="480"/>
          <w:tab w:val="num" w:pos="600"/>
          <w:tab w:val="num" w:pos="720"/>
          <w:tab w:val="num" w:pos="1320"/>
        </w:tabs>
        <w:ind w:left="0" w:firstLine="289"/>
        <w:rPr>
          <w:rFonts w:cs="Arial"/>
          <w:i/>
        </w:rPr>
      </w:pPr>
      <w:r>
        <w:rPr>
          <w:i/>
        </w:rPr>
        <w:t>Tamaina handiko proiektu estrategikoetan bertako arduraduna edo koo</w:t>
      </w:r>
      <w:r>
        <w:rPr>
          <w:i/>
        </w:rPr>
        <w:t>r</w:t>
      </w:r>
      <w:r>
        <w:rPr>
          <w:i/>
        </w:rPr>
        <w:t>dinatzailea hautatu, ezarpenari eta horretarako egiten diren kontratuei jarra</w:t>
      </w:r>
      <w:r>
        <w:rPr>
          <w:i/>
        </w:rPr>
        <w:t>i</w:t>
      </w:r>
      <w:r>
        <w:rPr>
          <w:i/>
        </w:rPr>
        <w:t>pena egiteaz arduratuko dena.</w:t>
      </w:r>
    </w:p>
    <w:p w:rsidR="0044511A" w:rsidRDefault="0044511A">
      <w:pPr>
        <w:spacing w:after="0"/>
        <w:ind w:firstLine="0"/>
        <w:jc w:val="left"/>
        <w:rPr>
          <w:rFonts w:ascii="Arial" w:hAnsi="Arial"/>
          <w:b/>
          <w:color w:val="000000"/>
          <w:kern w:val="28"/>
          <w:sz w:val="25"/>
          <w:szCs w:val="26"/>
        </w:rPr>
      </w:pPr>
      <w:r>
        <w:br w:type="page"/>
      </w:r>
    </w:p>
    <w:p w:rsidR="00395C16" w:rsidRPr="00395C16" w:rsidRDefault="00395C16" w:rsidP="00395C16">
      <w:pPr>
        <w:pStyle w:val="atitulo1"/>
      </w:pPr>
      <w:bookmarkStart w:id="76" w:name="_Toc460481787"/>
      <w:r>
        <w:lastRenderedPageBreak/>
        <w:t xml:space="preserve">V. </w:t>
      </w:r>
      <w:bookmarkEnd w:id="30"/>
      <w:r>
        <w:t>Egindako lanaren azterketa xehakatua</w:t>
      </w:r>
      <w:bookmarkEnd w:id="31"/>
      <w:bookmarkEnd w:id="76"/>
    </w:p>
    <w:p w:rsidR="00395C16" w:rsidRPr="00395C16" w:rsidRDefault="00395C16" w:rsidP="00395C16">
      <w:pPr>
        <w:pStyle w:val="texto"/>
      </w:pPr>
      <w:r>
        <w:t>Aurreko atalean azaldutako ondorioak lortzeko bidea eman digun lana au</w:t>
      </w:r>
      <w:r>
        <w:t>r</w:t>
      </w:r>
      <w:r>
        <w:t>keztuko da ondoren, zehatz-mehatz.</w:t>
      </w:r>
    </w:p>
    <w:p w:rsidR="00395C16" w:rsidRPr="00714B1D" w:rsidRDefault="00395C16" w:rsidP="007D0F6E">
      <w:pPr>
        <w:pStyle w:val="atitulo2"/>
        <w:spacing w:before="240"/>
        <w:rPr>
          <w:rFonts w:cs="Arial"/>
          <w:spacing w:val="0"/>
        </w:rPr>
      </w:pPr>
      <w:bookmarkStart w:id="77" w:name="_Toc430848039"/>
      <w:bookmarkStart w:id="78" w:name="_Toc431210966"/>
      <w:bookmarkStart w:id="79" w:name="_Toc431540920"/>
      <w:bookmarkStart w:id="80" w:name="_Toc431557231"/>
      <w:bookmarkStart w:id="81" w:name="_Toc431557269"/>
      <w:bookmarkStart w:id="82" w:name="_Toc432757083"/>
      <w:bookmarkStart w:id="83" w:name="_Toc447195016"/>
      <w:bookmarkStart w:id="84" w:name="_Toc460481788"/>
      <w:r>
        <w:rPr>
          <w:bCs w:val="0"/>
          <w:iCs w:val="0"/>
          <w:color w:val="auto"/>
          <w:szCs w:val="25"/>
        </w:rPr>
        <w:t xml:space="preserve">V.1. </w:t>
      </w:r>
      <w:r>
        <w:t xml:space="preserve">Bateratu ziren </w:t>
      </w:r>
      <w:proofErr w:type="spellStart"/>
      <w:r>
        <w:t>O-NOZeko</w:t>
      </w:r>
      <w:proofErr w:type="spellEnd"/>
      <w:r>
        <w:t xml:space="preserve"> labora</w:t>
      </w:r>
      <w:r>
        <w:rPr>
          <w:bCs w:val="0"/>
          <w:iCs w:val="0"/>
          <w:color w:val="auto"/>
          <w:szCs w:val="25"/>
        </w:rPr>
        <w:t xml:space="preserve">tegien gastuaren bilakaera </w:t>
      </w:r>
      <w:r>
        <w:t>(2011-2015)</w:t>
      </w:r>
      <w:bookmarkEnd w:id="77"/>
      <w:bookmarkEnd w:id="78"/>
      <w:bookmarkEnd w:id="79"/>
      <w:bookmarkEnd w:id="80"/>
      <w:bookmarkEnd w:id="81"/>
      <w:bookmarkEnd w:id="82"/>
      <w:bookmarkEnd w:id="83"/>
      <w:bookmarkEnd w:id="84"/>
    </w:p>
    <w:p w:rsidR="00395C16" w:rsidRPr="00395C16" w:rsidRDefault="00395C16" w:rsidP="00395C16">
      <w:pPr>
        <w:pStyle w:val="texto"/>
        <w:spacing w:after="240"/>
      </w:pPr>
      <w:r>
        <w:t xml:space="preserve">Bateratu ziren </w:t>
      </w:r>
      <w:proofErr w:type="spellStart"/>
      <w:r>
        <w:t>O-NOZeko</w:t>
      </w:r>
      <w:proofErr w:type="spellEnd"/>
      <w:r>
        <w:t xml:space="preserve"> laborategiek 2011-2015 aldian izan duten gastua honako hau izan da:</w:t>
      </w:r>
    </w:p>
    <w:tbl>
      <w:tblPr>
        <w:tblStyle w:val="Tablaconcuadrcula"/>
        <w:tblW w:w="102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1221"/>
        <w:gridCol w:w="1221"/>
        <w:gridCol w:w="1222"/>
        <w:gridCol w:w="1221"/>
        <w:gridCol w:w="1221"/>
        <w:gridCol w:w="1222"/>
      </w:tblGrid>
      <w:tr w:rsidR="00395C16" w:rsidRPr="00395C16" w:rsidTr="007D0F6E">
        <w:trPr>
          <w:trHeight w:val="255"/>
          <w:jc w:val="center"/>
        </w:trPr>
        <w:tc>
          <w:tcPr>
            <w:tcW w:w="290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rPr>
                <w:rFonts w:ascii="Arial" w:hAnsi="Arial" w:cs="Arial"/>
                <w:spacing w:val="6"/>
                <w:sz w:val="18"/>
                <w:szCs w:val="18"/>
              </w:rPr>
            </w:pP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2011</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2012</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2013</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2014</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2015</w:t>
            </w:r>
          </w:p>
        </w:tc>
        <w:tc>
          <w:tcPr>
            <w:tcW w:w="1222" w:type="dxa"/>
            <w:tcBorders>
              <w:top w:val="single" w:sz="4" w:space="0" w:color="auto"/>
              <w:bottom w:val="single" w:sz="4" w:space="0" w:color="auto"/>
            </w:tcBorders>
            <w:shd w:val="clear" w:color="auto" w:fill="8DB3E2" w:themeFill="text2" w:themeFillTint="66"/>
            <w:vAlign w:val="center"/>
          </w:tcPr>
          <w:p w:rsidR="007D0F6E" w:rsidRDefault="00395C16" w:rsidP="007D0F6E">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Aldea (%)</w:t>
            </w:r>
          </w:p>
          <w:p w:rsidR="00395C16" w:rsidRPr="00395C16" w:rsidRDefault="00395C16" w:rsidP="007D0F6E">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2015/2011</w:t>
            </w:r>
          </w:p>
        </w:tc>
      </w:tr>
      <w:tr w:rsidR="00395C16" w:rsidRPr="00395C16" w:rsidTr="007D0F6E">
        <w:trPr>
          <w:trHeight w:val="255"/>
          <w:jc w:val="center"/>
        </w:trPr>
        <w:tc>
          <w:tcPr>
            <w:tcW w:w="2903" w:type="dxa"/>
            <w:tcBorders>
              <w:top w:val="single" w:sz="4"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Pr>
                <w:rFonts w:ascii="Arial Narrow" w:hAnsi="Arial Narrow"/>
              </w:rPr>
              <w:t>Sortutako langileria gastua</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16.337.194</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14.765.541</w:t>
            </w:r>
          </w:p>
        </w:tc>
        <w:tc>
          <w:tcPr>
            <w:tcW w:w="1222"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15.919.040</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16.276.713</w:t>
            </w:r>
          </w:p>
        </w:tc>
        <w:tc>
          <w:tcPr>
            <w:tcW w:w="1221" w:type="dxa"/>
            <w:tcBorders>
              <w:top w:val="single" w:sz="4"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16.538.807</w:t>
            </w:r>
          </w:p>
        </w:tc>
        <w:tc>
          <w:tcPr>
            <w:tcW w:w="1222" w:type="dxa"/>
            <w:tcBorders>
              <w:top w:val="single" w:sz="4"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rPr>
            </w:pPr>
            <w:r>
              <w:rPr>
                <w:rFonts w:ascii="Arial Narrow" w:hAnsi="Arial Narrow"/>
                <w:color w:val="000000"/>
              </w:rPr>
              <w:t>1</w:t>
            </w:r>
          </w:p>
        </w:tc>
      </w:tr>
      <w:tr w:rsidR="00395C16" w:rsidRPr="00395C16" w:rsidTr="007D0F6E">
        <w:trPr>
          <w:trHeight w:val="255"/>
          <w:jc w:val="center"/>
        </w:trPr>
        <w:tc>
          <w:tcPr>
            <w:tcW w:w="2903" w:type="dxa"/>
            <w:tcBorders>
              <w:top w:val="single" w:sz="2"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Pr>
                <w:rFonts w:ascii="Arial Narrow" w:hAnsi="Arial Narrow"/>
              </w:rPr>
              <w:t>Laborategiko materialaren konts</w:t>
            </w:r>
            <w:r>
              <w:rPr>
                <w:rFonts w:ascii="Arial Narrow" w:hAnsi="Arial Narrow"/>
              </w:rPr>
              <w:t>u</w:t>
            </w:r>
            <w:r>
              <w:rPr>
                <w:rFonts w:ascii="Arial Narrow" w:hAnsi="Arial Narrow"/>
              </w:rPr>
              <w:t xml:space="preserve">moa </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12.949.854</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12.625.278</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10.952.438</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10.258.884</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10.876.761</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rPr>
            </w:pPr>
            <w:r>
              <w:rPr>
                <w:rFonts w:ascii="Arial Narrow" w:hAnsi="Arial Narrow"/>
                <w:color w:val="000000"/>
              </w:rPr>
              <w:t>-16</w:t>
            </w:r>
          </w:p>
        </w:tc>
      </w:tr>
      <w:tr w:rsidR="00395C16" w:rsidRPr="00395C16" w:rsidTr="007D0F6E">
        <w:trPr>
          <w:trHeight w:val="255"/>
          <w:jc w:val="center"/>
        </w:trPr>
        <w:tc>
          <w:tcPr>
            <w:tcW w:w="2903" w:type="dxa"/>
            <w:tcBorders>
              <w:top w:val="single" w:sz="2" w:space="0" w:color="auto"/>
              <w:bottom w:val="single" w:sz="2"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Pr>
                <w:rFonts w:ascii="Arial Narrow" w:hAnsi="Arial Narrow"/>
              </w:rPr>
              <w:t>Bestelako kontsumoak</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937.776</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986.929</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874.290</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1.220.489</w:t>
            </w:r>
          </w:p>
        </w:tc>
        <w:tc>
          <w:tcPr>
            <w:tcW w:w="1221" w:type="dxa"/>
            <w:tcBorders>
              <w:top w:val="single" w:sz="2" w:space="0" w:color="auto"/>
              <w:bottom w:val="single" w:sz="2"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1.172.445</w:t>
            </w:r>
          </w:p>
        </w:tc>
        <w:tc>
          <w:tcPr>
            <w:tcW w:w="1222" w:type="dxa"/>
            <w:tcBorders>
              <w:top w:val="single" w:sz="2" w:space="0" w:color="auto"/>
              <w:bottom w:val="single" w:sz="2"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rPr>
            </w:pPr>
            <w:r>
              <w:rPr>
                <w:rFonts w:ascii="Arial Narrow" w:hAnsi="Arial Narrow"/>
                <w:color w:val="000000"/>
              </w:rPr>
              <w:t>25</w:t>
            </w:r>
          </w:p>
        </w:tc>
      </w:tr>
      <w:tr w:rsidR="00395C16" w:rsidRPr="00395C16" w:rsidTr="007D0F6E">
        <w:trPr>
          <w:trHeight w:val="255"/>
          <w:jc w:val="center"/>
        </w:trPr>
        <w:tc>
          <w:tcPr>
            <w:tcW w:w="2903" w:type="dxa"/>
            <w:tcBorders>
              <w:top w:val="single" w:sz="2" w:space="0" w:color="auto"/>
              <w:bottom w:val="single" w:sz="4" w:space="0" w:color="auto"/>
            </w:tcBorders>
            <w:shd w:val="clear" w:color="auto" w:fill="FFFFFF" w:themeFill="background1"/>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left"/>
              <w:rPr>
                <w:rFonts w:ascii="Arial Narrow" w:hAnsi="Arial Narrow"/>
                <w:spacing w:val="6"/>
              </w:rPr>
            </w:pPr>
            <w:r>
              <w:rPr>
                <w:rFonts w:ascii="Arial Narrow" w:hAnsi="Arial Narrow"/>
              </w:rPr>
              <w:t>Aplikazio informatikoen gastuak</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146.753</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203.047</w:t>
            </w:r>
          </w:p>
        </w:tc>
        <w:tc>
          <w:tcPr>
            <w:tcW w:w="1222"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326.695</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232.449</w:t>
            </w:r>
          </w:p>
        </w:tc>
        <w:tc>
          <w:tcPr>
            <w:tcW w:w="1221" w:type="dxa"/>
            <w:tcBorders>
              <w:top w:val="single" w:sz="2" w:space="0" w:color="auto"/>
              <w:bottom w:val="single" w:sz="4" w:space="0" w:color="auto"/>
            </w:tcBorders>
            <w:shd w:val="clear" w:color="auto" w:fill="FFFFFF" w:themeFill="background1"/>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136.346</w:t>
            </w:r>
          </w:p>
        </w:tc>
        <w:tc>
          <w:tcPr>
            <w:tcW w:w="1222" w:type="dxa"/>
            <w:tcBorders>
              <w:top w:val="single" w:sz="2" w:space="0" w:color="auto"/>
              <w:bottom w:val="single" w:sz="4" w:space="0" w:color="auto"/>
            </w:tcBorders>
            <w:shd w:val="clear" w:color="auto" w:fill="FFFFFF" w:themeFill="background1"/>
            <w:vAlign w:val="center"/>
          </w:tcPr>
          <w:p w:rsidR="00395C16" w:rsidRPr="00395C16" w:rsidRDefault="00395C16" w:rsidP="007D0F6E">
            <w:pPr>
              <w:spacing w:after="0"/>
              <w:ind w:firstLine="0"/>
              <w:jc w:val="right"/>
              <w:rPr>
                <w:rFonts w:ascii="Arial Narrow" w:hAnsi="Arial Narrow"/>
                <w:color w:val="000000"/>
              </w:rPr>
            </w:pPr>
            <w:r>
              <w:rPr>
                <w:rFonts w:ascii="Arial Narrow" w:hAnsi="Arial Narrow"/>
                <w:color w:val="000000"/>
              </w:rPr>
              <w:t>-7</w:t>
            </w:r>
          </w:p>
        </w:tc>
      </w:tr>
      <w:tr w:rsidR="00395C16" w:rsidRPr="00395C16" w:rsidTr="007D0F6E">
        <w:trPr>
          <w:trHeight w:val="255"/>
          <w:jc w:val="center"/>
        </w:trPr>
        <w:tc>
          <w:tcPr>
            <w:tcW w:w="2903" w:type="dxa"/>
            <w:tcBorders>
              <w:top w:val="single" w:sz="4" w:space="0" w:color="auto"/>
              <w:bottom w:val="single" w:sz="4" w:space="0" w:color="auto"/>
            </w:tcBorders>
            <w:shd w:val="clear" w:color="auto" w:fill="8DB3E2" w:themeFill="text2" w:themeFillTint="66"/>
            <w:vAlign w:val="center"/>
          </w:tcPr>
          <w:p w:rsidR="00395C16" w:rsidRPr="00395C16" w:rsidRDefault="00395C16" w:rsidP="00494F7E">
            <w:pPr>
              <w:tabs>
                <w:tab w:val="center" w:pos="2835"/>
                <w:tab w:val="center" w:pos="3969"/>
                <w:tab w:val="center" w:pos="5103"/>
                <w:tab w:val="center" w:pos="6237"/>
                <w:tab w:val="center" w:pos="7371"/>
              </w:tabs>
              <w:spacing w:after="0"/>
              <w:ind w:firstLine="0"/>
              <w:jc w:val="left"/>
              <w:rPr>
                <w:rFonts w:ascii="Arial" w:hAnsi="Arial" w:cs="Arial"/>
                <w:spacing w:val="6"/>
                <w:sz w:val="18"/>
                <w:szCs w:val="18"/>
              </w:rPr>
            </w:pPr>
            <w:r>
              <w:rPr>
                <w:rFonts w:ascii="Arial" w:hAnsi="Arial"/>
                <w:sz w:val="18"/>
                <w:szCs w:val="18"/>
              </w:rPr>
              <w:t>Guztira</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30.371.577</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28.580.795</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28.072.463</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27.988.535</w:t>
            </w:r>
          </w:p>
        </w:tc>
        <w:tc>
          <w:tcPr>
            <w:tcW w:w="1221"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28.724.359</w:t>
            </w:r>
          </w:p>
        </w:tc>
        <w:tc>
          <w:tcPr>
            <w:tcW w:w="1222" w:type="dxa"/>
            <w:tcBorders>
              <w:top w:val="single" w:sz="4" w:space="0" w:color="auto"/>
              <w:bottom w:val="single" w:sz="4" w:space="0" w:color="auto"/>
            </w:tcBorders>
            <w:shd w:val="clear" w:color="auto" w:fill="8DB3E2" w:themeFill="text2" w:themeFillTint="66"/>
            <w:vAlign w:val="center"/>
          </w:tcPr>
          <w:p w:rsidR="00395C16" w:rsidRPr="00395C16" w:rsidRDefault="00395C16" w:rsidP="007D0F6E">
            <w:pPr>
              <w:spacing w:after="0"/>
              <w:ind w:firstLine="0"/>
              <w:jc w:val="right"/>
              <w:rPr>
                <w:rFonts w:ascii="Arial" w:hAnsi="Arial" w:cs="Arial"/>
                <w:color w:val="000000"/>
                <w:sz w:val="18"/>
                <w:szCs w:val="18"/>
              </w:rPr>
            </w:pPr>
            <w:r>
              <w:rPr>
                <w:rFonts w:ascii="Arial" w:hAnsi="Arial"/>
                <w:color w:val="000000"/>
                <w:sz w:val="18"/>
                <w:szCs w:val="18"/>
              </w:rPr>
              <w:t>-5</w:t>
            </w:r>
          </w:p>
        </w:tc>
      </w:tr>
    </w:tbl>
    <w:p w:rsidR="00395C16" w:rsidRPr="00395C16" w:rsidRDefault="00395C16" w:rsidP="00395C16">
      <w:pPr>
        <w:pStyle w:val="texto"/>
        <w:spacing w:before="240"/>
      </w:pPr>
      <w:r>
        <w:t>2015ean gastua 28,72 milioi eurokoa izan zen; horietatik % 58 langileria gastuei dagokie, % 38 laborategiko materialari (erreaktiboak barne), eta gain</w:t>
      </w:r>
      <w:r>
        <w:t>e</w:t>
      </w:r>
      <w:r>
        <w:t>rako % 4a bestelako gastuei (hala nola bulegoko materiala, arropa eta ja</w:t>
      </w:r>
      <w:r>
        <w:t>n</w:t>
      </w:r>
      <w:r>
        <w:t xml:space="preserve">tziak...). Osaera hori eta aztertu diren gainerako urteetakoak oso antzekoak dira. </w:t>
      </w:r>
    </w:p>
    <w:p w:rsidR="00395C16" w:rsidRPr="00395C16" w:rsidRDefault="00395C16" w:rsidP="00395C16">
      <w:pPr>
        <w:pStyle w:val="texto"/>
      </w:pPr>
      <w:r>
        <w:t>2015eko gastu osoa 2011koa baino % 5 txikiagoa izan zen, nahiz eta os</w:t>
      </w:r>
      <w:r>
        <w:t>a</w:t>
      </w:r>
      <w:r>
        <w:t>gaiaren araberako portaera ezberdina izan zen: bestelako kontsumoei dagokiena % 25 handitu zen, laborategiko materialari dagokiona % 16 murriztu zen, eta, azkenik, langileria gastuei dagokiena ia berdina izan zen.</w:t>
      </w:r>
    </w:p>
    <w:p w:rsidR="00395C16" w:rsidRPr="00395C16" w:rsidRDefault="00395C16" w:rsidP="00395C16">
      <w:pPr>
        <w:pStyle w:val="texto"/>
      </w:pPr>
      <w:r>
        <w:t>Jarraian, osagai horiek zehatzago aztertuko ditugu:</w:t>
      </w:r>
    </w:p>
    <w:p w:rsidR="00395C16" w:rsidRPr="009E6A5A" w:rsidRDefault="00395C16" w:rsidP="009E6A5A">
      <w:pPr>
        <w:pStyle w:val="atitulo3"/>
        <w:spacing w:before="240"/>
      </w:pPr>
      <w:r>
        <w:t>Langileria gastuak</w:t>
      </w:r>
    </w:p>
    <w:p w:rsidR="00395C16" w:rsidRPr="00395C16" w:rsidRDefault="00395C16" w:rsidP="00395C16">
      <w:pPr>
        <w:tabs>
          <w:tab w:val="center" w:pos="2835"/>
          <w:tab w:val="center" w:pos="3969"/>
          <w:tab w:val="center" w:pos="5103"/>
          <w:tab w:val="center" w:pos="6237"/>
          <w:tab w:val="center" w:pos="7371"/>
        </w:tabs>
        <w:spacing w:after="240"/>
        <w:ind w:firstLine="284"/>
        <w:rPr>
          <w:rFonts w:cs="Arial"/>
          <w:spacing w:val="6"/>
          <w:sz w:val="26"/>
          <w:szCs w:val="24"/>
        </w:rPr>
      </w:pPr>
      <w:r>
        <w:rPr>
          <w:sz w:val="26"/>
          <w:szCs w:val="24"/>
        </w:rPr>
        <w:t xml:space="preserve">Aztertutako aldian langileria gastuei lotutako adierazle esanguratsuenak honako hauek dira: </w:t>
      </w:r>
    </w:p>
    <w:tbl>
      <w:tblPr>
        <w:tblW w:w="10232" w:type="dxa"/>
        <w:jc w:val="center"/>
        <w:tblLayout w:type="fixed"/>
        <w:tblCellMar>
          <w:left w:w="70" w:type="dxa"/>
          <w:right w:w="70" w:type="dxa"/>
        </w:tblCellMar>
        <w:tblLook w:val="04A0" w:firstRow="1" w:lastRow="0" w:firstColumn="1" w:lastColumn="0" w:noHBand="0" w:noVBand="1"/>
      </w:tblPr>
      <w:tblGrid>
        <w:gridCol w:w="3424"/>
        <w:gridCol w:w="1134"/>
        <w:gridCol w:w="1135"/>
        <w:gridCol w:w="1135"/>
        <w:gridCol w:w="1134"/>
        <w:gridCol w:w="1135"/>
        <w:gridCol w:w="1135"/>
      </w:tblGrid>
      <w:tr w:rsidR="00395C16" w:rsidRPr="00395C16" w:rsidTr="009B7169">
        <w:trPr>
          <w:trHeight w:val="255"/>
          <w:jc w:val="center"/>
        </w:trPr>
        <w:tc>
          <w:tcPr>
            <w:tcW w:w="3424" w:type="dxa"/>
            <w:tcBorders>
              <w:top w:val="single" w:sz="4" w:space="0" w:color="auto"/>
              <w:bottom w:val="single" w:sz="4" w:space="0" w:color="auto"/>
            </w:tcBorders>
            <w:shd w:val="clear" w:color="auto" w:fill="8DB3E2" w:themeFill="text2" w:themeFillTint="66"/>
            <w:noWrap/>
            <w:vAlign w:val="center"/>
            <w:hideMark/>
          </w:tcPr>
          <w:p w:rsidR="00395C16" w:rsidRPr="00F971B4" w:rsidRDefault="00395C16" w:rsidP="00395C16">
            <w:pPr>
              <w:spacing w:after="0"/>
              <w:ind w:firstLine="0"/>
              <w:jc w:val="left"/>
              <w:rPr>
                <w:rFonts w:ascii="Arial" w:hAnsi="Arial" w:cs="Arial"/>
                <w:color w:val="000000"/>
                <w:sz w:val="18"/>
                <w:szCs w:val="18"/>
                <w:lang w:eastAsia="es-ES"/>
              </w:rPr>
            </w:pPr>
          </w:p>
        </w:tc>
        <w:tc>
          <w:tcPr>
            <w:tcW w:w="1134"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2011</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2012</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2013</w:t>
            </w:r>
          </w:p>
        </w:tc>
        <w:tc>
          <w:tcPr>
            <w:tcW w:w="1134"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2014</w:t>
            </w:r>
          </w:p>
        </w:tc>
        <w:tc>
          <w:tcPr>
            <w:tcW w:w="1135"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2015</w:t>
            </w:r>
          </w:p>
        </w:tc>
        <w:tc>
          <w:tcPr>
            <w:tcW w:w="1135" w:type="dxa"/>
            <w:tcBorders>
              <w:top w:val="single" w:sz="4" w:space="0" w:color="auto"/>
              <w:bottom w:val="single" w:sz="4" w:space="0" w:color="auto"/>
            </w:tcBorders>
            <w:shd w:val="clear" w:color="auto" w:fill="8DB3E2" w:themeFill="text2" w:themeFillTint="66"/>
            <w:noWrap/>
            <w:vAlign w:val="center"/>
            <w:hideMark/>
          </w:tcPr>
          <w:p w:rsidR="009B7169" w:rsidRDefault="00395C16" w:rsidP="00395C16">
            <w:pPr>
              <w:spacing w:after="0"/>
              <w:ind w:firstLine="0"/>
              <w:jc w:val="left"/>
              <w:rPr>
                <w:rFonts w:ascii="Arial" w:hAnsi="Arial" w:cs="Arial"/>
                <w:color w:val="000000"/>
                <w:sz w:val="18"/>
                <w:szCs w:val="18"/>
              </w:rPr>
            </w:pPr>
            <w:r>
              <w:rPr>
                <w:rFonts w:ascii="Arial" w:hAnsi="Arial"/>
                <w:color w:val="000000"/>
                <w:sz w:val="18"/>
                <w:szCs w:val="18"/>
              </w:rPr>
              <w:t>Aldea (%)</w:t>
            </w:r>
          </w:p>
          <w:p w:rsidR="00395C16" w:rsidRPr="00395C16" w:rsidRDefault="00395C16" w:rsidP="00395C16">
            <w:pPr>
              <w:spacing w:after="0"/>
              <w:ind w:firstLine="0"/>
              <w:jc w:val="left"/>
              <w:rPr>
                <w:rFonts w:ascii="Arial" w:hAnsi="Arial" w:cs="Arial"/>
                <w:color w:val="000000"/>
                <w:sz w:val="18"/>
                <w:szCs w:val="18"/>
              </w:rPr>
            </w:pPr>
            <w:r>
              <w:rPr>
                <w:rFonts w:ascii="Arial" w:hAnsi="Arial"/>
                <w:color w:val="000000"/>
                <w:sz w:val="18"/>
                <w:szCs w:val="18"/>
              </w:rPr>
              <w:t xml:space="preserve"> 2015/2011</w:t>
            </w:r>
          </w:p>
        </w:tc>
      </w:tr>
      <w:tr w:rsidR="00395C16" w:rsidRPr="00395C16" w:rsidTr="009B7169">
        <w:trPr>
          <w:trHeight w:val="255"/>
          <w:jc w:val="center"/>
        </w:trPr>
        <w:tc>
          <w:tcPr>
            <w:tcW w:w="3424" w:type="dxa"/>
            <w:tcBorders>
              <w:top w:val="single" w:sz="2" w:space="0" w:color="auto"/>
              <w:bottom w:val="single" w:sz="2" w:space="0" w:color="auto"/>
            </w:tcBorders>
            <w:shd w:val="clear" w:color="auto" w:fill="auto"/>
            <w:noWrap/>
            <w:vAlign w:val="center"/>
            <w:hideMark/>
          </w:tcPr>
          <w:p w:rsidR="00395C16" w:rsidRPr="00395C16" w:rsidRDefault="00395C16" w:rsidP="009B7169">
            <w:pPr>
              <w:spacing w:after="0"/>
              <w:ind w:firstLine="0"/>
              <w:jc w:val="left"/>
              <w:rPr>
                <w:rFonts w:ascii="Arial Narrow" w:hAnsi="Arial Narrow"/>
                <w:color w:val="000000"/>
              </w:rPr>
            </w:pPr>
            <w:r>
              <w:rPr>
                <w:rFonts w:ascii="Arial Narrow" w:hAnsi="Arial Narrow"/>
                <w:color w:val="000000"/>
              </w:rPr>
              <w:t>Laborategietako abenduko langileak</w:t>
            </w:r>
          </w:p>
        </w:tc>
        <w:tc>
          <w:tcPr>
            <w:tcW w:w="1134"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rPr>
            </w:pPr>
            <w:r>
              <w:rPr>
                <w:rFonts w:ascii="Arial Narrow" w:hAnsi="Arial Narrow"/>
                <w:color w:val="000000"/>
              </w:rPr>
              <w:t>411</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rPr>
            </w:pPr>
            <w:r>
              <w:rPr>
                <w:rFonts w:ascii="Arial Narrow" w:hAnsi="Arial Narrow"/>
                <w:color w:val="000000"/>
              </w:rPr>
              <w:t>402</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rPr>
            </w:pPr>
            <w:r>
              <w:rPr>
                <w:rFonts w:ascii="Arial Narrow" w:hAnsi="Arial Narrow"/>
                <w:color w:val="000000"/>
              </w:rPr>
              <w:t>428</w:t>
            </w:r>
          </w:p>
        </w:tc>
        <w:tc>
          <w:tcPr>
            <w:tcW w:w="1134"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rPr>
            </w:pPr>
            <w:r>
              <w:rPr>
                <w:rFonts w:ascii="Arial Narrow" w:hAnsi="Arial Narrow"/>
                <w:color w:val="000000"/>
              </w:rPr>
              <w:t>426</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395C16">
            <w:pPr>
              <w:spacing w:after="0"/>
              <w:ind w:firstLine="0"/>
              <w:jc w:val="right"/>
              <w:rPr>
                <w:rFonts w:ascii="Arial Narrow" w:hAnsi="Arial Narrow"/>
                <w:color w:val="000000"/>
              </w:rPr>
            </w:pPr>
            <w:r>
              <w:rPr>
                <w:rFonts w:ascii="Arial Narrow" w:hAnsi="Arial Narrow"/>
                <w:color w:val="000000"/>
              </w:rPr>
              <w:t>457</w:t>
            </w:r>
          </w:p>
        </w:tc>
        <w:tc>
          <w:tcPr>
            <w:tcW w:w="1135" w:type="dxa"/>
            <w:tcBorders>
              <w:top w:val="single" w:sz="2" w:space="0" w:color="auto"/>
              <w:bottom w:val="single" w:sz="2" w:space="0" w:color="auto"/>
            </w:tcBorders>
            <w:shd w:val="clear" w:color="auto" w:fill="auto"/>
            <w:noWrap/>
            <w:vAlign w:val="center"/>
            <w:hideMark/>
          </w:tcPr>
          <w:p w:rsidR="00395C16" w:rsidRPr="00395C16" w:rsidRDefault="009B7169" w:rsidP="009B7169">
            <w:pPr>
              <w:spacing w:after="0"/>
              <w:ind w:firstLine="0"/>
              <w:jc w:val="right"/>
              <w:rPr>
                <w:rFonts w:ascii="Arial Narrow" w:hAnsi="Arial Narrow"/>
                <w:color w:val="000000"/>
              </w:rPr>
            </w:pPr>
            <w:r>
              <w:rPr>
                <w:rFonts w:ascii="Arial Narrow" w:hAnsi="Arial Narrow"/>
                <w:color w:val="000000"/>
              </w:rPr>
              <w:t>11</w:t>
            </w:r>
          </w:p>
        </w:tc>
      </w:tr>
      <w:tr w:rsidR="00395C16" w:rsidRPr="00395C16" w:rsidTr="009B7169">
        <w:trPr>
          <w:trHeight w:val="255"/>
          <w:jc w:val="center"/>
        </w:trPr>
        <w:tc>
          <w:tcPr>
            <w:tcW w:w="342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olor w:val="000000"/>
              </w:rPr>
            </w:pPr>
            <w:r>
              <w:rPr>
                <w:rFonts w:ascii="Arial Narrow" w:hAnsi="Arial Narrow"/>
                <w:color w:val="000000"/>
              </w:rPr>
              <w:t>Aurrekontuari egotzitako gastua*</w:t>
            </w:r>
          </w:p>
        </w:tc>
        <w:tc>
          <w:tcPr>
            <w:tcW w:w="113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16.093.712</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14.823.344</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15.898.736</w:t>
            </w:r>
          </w:p>
        </w:tc>
        <w:tc>
          <w:tcPr>
            <w:tcW w:w="1134"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16.282.643</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16.593.878</w:t>
            </w:r>
          </w:p>
        </w:tc>
        <w:tc>
          <w:tcPr>
            <w:tcW w:w="1135" w:type="dxa"/>
            <w:tcBorders>
              <w:top w:val="single" w:sz="2" w:space="0" w:color="auto"/>
              <w:bottom w:val="single" w:sz="2" w:space="0" w:color="auto"/>
            </w:tcBorders>
            <w:shd w:val="clear" w:color="auto" w:fill="auto"/>
            <w:noWrap/>
            <w:vAlign w:val="center"/>
          </w:tcPr>
          <w:p w:rsidR="00395C16" w:rsidRPr="00395C16" w:rsidRDefault="00395C16" w:rsidP="009B7169">
            <w:pPr>
              <w:spacing w:after="0"/>
              <w:ind w:firstLine="0"/>
              <w:jc w:val="right"/>
              <w:rPr>
                <w:rFonts w:ascii="Arial Narrow" w:hAnsi="Arial Narrow"/>
                <w:color w:val="000000"/>
              </w:rPr>
            </w:pPr>
            <w:r>
              <w:rPr>
                <w:rFonts w:ascii="Arial Narrow" w:hAnsi="Arial Narrow"/>
                <w:color w:val="000000"/>
              </w:rPr>
              <w:t>3</w:t>
            </w:r>
          </w:p>
        </w:tc>
      </w:tr>
      <w:tr w:rsidR="00395C16" w:rsidRPr="00395C16" w:rsidTr="009B7169">
        <w:trPr>
          <w:trHeight w:val="255"/>
          <w:jc w:val="center"/>
        </w:trPr>
        <w:tc>
          <w:tcPr>
            <w:tcW w:w="342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rPr>
            </w:pPr>
            <w:r>
              <w:rPr>
                <w:rFonts w:ascii="Arial Narrow" w:hAnsi="Arial Narrow"/>
                <w:color w:val="000000"/>
              </w:rPr>
              <w:t>Sortutako gastua</w:t>
            </w:r>
          </w:p>
        </w:tc>
        <w:tc>
          <w:tcPr>
            <w:tcW w:w="113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16.337.194</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14.765.541</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15.919.040</w:t>
            </w:r>
          </w:p>
        </w:tc>
        <w:tc>
          <w:tcPr>
            <w:tcW w:w="113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16.276.713</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16.538.807</w:t>
            </w:r>
          </w:p>
        </w:tc>
        <w:tc>
          <w:tcPr>
            <w:tcW w:w="1135" w:type="dxa"/>
            <w:tcBorders>
              <w:top w:val="single" w:sz="2" w:space="0" w:color="auto"/>
              <w:bottom w:val="single" w:sz="4" w:space="0" w:color="auto"/>
            </w:tcBorders>
            <w:shd w:val="clear" w:color="auto" w:fill="auto"/>
            <w:noWrap/>
            <w:vAlign w:val="center"/>
            <w:hideMark/>
          </w:tcPr>
          <w:p w:rsidR="00395C16" w:rsidRPr="00395C16" w:rsidRDefault="00395C16" w:rsidP="009B7169">
            <w:pPr>
              <w:spacing w:after="0"/>
              <w:ind w:firstLine="0"/>
              <w:jc w:val="right"/>
              <w:rPr>
                <w:rFonts w:ascii="Arial Narrow" w:hAnsi="Arial Narrow"/>
                <w:color w:val="000000"/>
              </w:rPr>
            </w:pPr>
            <w:r>
              <w:rPr>
                <w:rFonts w:ascii="Arial Narrow" w:hAnsi="Arial Narrow"/>
                <w:color w:val="000000"/>
              </w:rPr>
              <w:t>1</w:t>
            </w:r>
          </w:p>
        </w:tc>
      </w:tr>
      <w:tr w:rsidR="00395C16" w:rsidRPr="00FE5E73" w:rsidTr="009B7169">
        <w:trPr>
          <w:trHeight w:val="300"/>
          <w:jc w:val="center"/>
        </w:trPr>
        <w:tc>
          <w:tcPr>
            <w:tcW w:w="10232" w:type="dxa"/>
            <w:gridSpan w:val="7"/>
            <w:tcBorders>
              <w:top w:val="single" w:sz="4" w:space="0" w:color="auto"/>
            </w:tcBorders>
            <w:shd w:val="clear" w:color="auto" w:fill="auto"/>
            <w:noWrap/>
            <w:vAlign w:val="center"/>
          </w:tcPr>
          <w:p w:rsidR="00395C16" w:rsidRPr="00FE5E73" w:rsidRDefault="00395C16" w:rsidP="00395C16">
            <w:pPr>
              <w:spacing w:after="0"/>
              <w:ind w:firstLine="0"/>
              <w:jc w:val="left"/>
              <w:rPr>
                <w:rFonts w:ascii="Arial" w:hAnsi="Arial" w:cs="Arial"/>
                <w:color w:val="000000"/>
                <w:sz w:val="16"/>
                <w:szCs w:val="16"/>
              </w:rPr>
            </w:pPr>
            <w:r>
              <w:rPr>
                <w:rFonts w:ascii="Arial" w:hAnsi="Arial"/>
                <w:color w:val="000000"/>
                <w:sz w:val="16"/>
                <w:szCs w:val="16"/>
              </w:rPr>
              <w:t>* 2016ko aurrekontuan, 2015ean sortu ziren 114.982 euro agertzen dira egotzita.</w:t>
            </w:r>
          </w:p>
        </w:tc>
      </w:tr>
    </w:tbl>
    <w:p w:rsidR="00395C16" w:rsidRPr="00395C16" w:rsidRDefault="00395C16" w:rsidP="00494F7E">
      <w:pPr>
        <w:tabs>
          <w:tab w:val="center" w:pos="2835"/>
          <w:tab w:val="center" w:pos="3969"/>
          <w:tab w:val="center" w:pos="5103"/>
          <w:tab w:val="center" w:pos="6237"/>
          <w:tab w:val="center" w:pos="7371"/>
        </w:tabs>
        <w:spacing w:before="240"/>
        <w:ind w:firstLine="284"/>
        <w:rPr>
          <w:rFonts w:cs="Arial"/>
          <w:spacing w:val="6"/>
          <w:sz w:val="26"/>
          <w:szCs w:val="24"/>
        </w:rPr>
      </w:pPr>
      <w:r>
        <w:rPr>
          <w:sz w:val="26"/>
          <w:szCs w:val="24"/>
        </w:rPr>
        <w:t>Ikus daitekeenez, 2015eko abenduan, bateratzearen ondoren, 457 pertsonak lan egin zuten laborategi bateratuetan, hau da, 2011n baino % 11 gehiagok. Azterketa horretan kontuan hartu behar da kopuru hori ez datorrela bat lanaldi osoko langile</w:t>
      </w:r>
      <w:r>
        <w:rPr>
          <w:sz w:val="26"/>
          <w:szCs w:val="24"/>
        </w:rPr>
        <w:t>e</w:t>
      </w:r>
      <w:r>
        <w:rPr>
          <w:sz w:val="26"/>
          <w:szCs w:val="24"/>
        </w:rPr>
        <w:lastRenderedPageBreak/>
        <w:t>kin, laborategietan lan egin duten pertsona guztiekin baizik, kontuan hartu gabe zenbat denboratan egon diren lanean.</w:t>
      </w:r>
    </w:p>
    <w:p w:rsidR="00395C16" w:rsidRPr="00395C16" w:rsidRDefault="00395C16" w:rsidP="00395C16">
      <w:pPr>
        <w:tabs>
          <w:tab w:val="center" w:pos="2835"/>
          <w:tab w:val="center" w:pos="3969"/>
          <w:tab w:val="center" w:pos="5103"/>
          <w:tab w:val="center" w:pos="6237"/>
          <w:tab w:val="center" w:pos="7371"/>
        </w:tabs>
        <w:spacing w:before="120"/>
        <w:ind w:firstLine="284"/>
        <w:rPr>
          <w:rFonts w:cs="Arial"/>
          <w:spacing w:val="6"/>
          <w:sz w:val="26"/>
          <w:szCs w:val="24"/>
        </w:rPr>
      </w:pPr>
      <w:r>
        <w:rPr>
          <w:sz w:val="26"/>
          <w:szCs w:val="24"/>
        </w:rPr>
        <w:t>Sortutako gastua 16,54 milioi eurokoa izan zen 2015ean, 2011ren aldean % 1 handitu zela.</w:t>
      </w:r>
    </w:p>
    <w:p w:rsidR="00395C16" w:rsidRPr="00395C16" w:rsidRDefault="00395C16"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Pr>
          <w:sz w:val="26"/>
          <w:szCs w:val="24"/>
        </w:rPr>
        <w:t>Jarraian, aztertutako aldian laborategietako antolaketa-unitateetan lanpostu mot</w:t>
      </w:r>
      <w:r>
        <w:rPr>
          <w:sz w:val="26"/>
          <w:szCs w:val="24"/>
        </w:rPr>
        <w:t>a</w:t>
      </w:r>
      <w:r>
        <w:rPr>
          <w:sz w:val="26"/>
          <w:szCs w:val="24"/>
        </w:rPr>
        <w:t>ren arabera egon den osaera azalduko dugu:</w:t>
      </w:r>
    </w:p>
    <w:tbl>
      <w:tblPr>
        <w:tblW w:w="8742"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2721"/>
        <w:gridCol w:w="971"/>
        <w:gridCol w:w="971"/>
        <w:gridCol w:w="972"/>
        <w:gridCol w:w="971"/>
        <w:gridCol w:w="972"/>
        <w:gridCol w:w="1164"/>
      </w:tblGrid>
      <w:tr w:rsidR="00395C16" w:rsidRPr="00395C16" w:rsidTr="001546CE">
        <w:trPr>
          <w:trHeight w:val="255"/>
          <w:jc w:val="center"/>
        </w:trPr>
        <w:tc>
          <w:tcPr>
            <w:tcW w:w="272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Lanpostu mota</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2011</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2012</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2013</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1164"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spacing w:after="0"/>
              <w:ind w:firstLine="0"/>
              <w:jc w:val="right"/>
              <w:rPr>
                <w:rFonts w:ascii="Arial" w:hAnsi="Arial" w:cs="Arial"/>
                <w:color w:val="000000"/>
                <w:sz w:val="18"/>
                <w:szCs w:val="18"/>
              </w:rPr>
            </w:pPr>
            <w:r>
              <w:rPr>
                <w:rFonts w:ascii="Arial" w:hAnsi="Arial"/>
                <w:color w:val="000000"/>
                <w:sz w:val="18"/>
                <w:szCs w:val="18"/>
              </w:rPr>
              <w:t>Aldea (%) 2015/2011</w:t>
            </w:r>
          </w:p>
        </w:tc>
      </w:tr>
      <w:tr w:rsidR="00395C16" w:rsidRPr="00395C16" w:rsidTr="001546CE">
        <w:trPr>
          <w:trHeight w:val="198"/>
          <w:jc w:val="center"/>
        </w:trPr>
        <w:tc>
          <w:tcPr>
            <w:tcW w:w="272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rPr>
            </w:pPr>
            <w:proofErr w:type="spellStart"/>
            <w:r>
              <w:rPr>
                <w:rFonts w:ascii="Arial Narrow" w:hAnsi="Arial Narrow"/>
                <w:color w:val="000000"/>
              </w:rPr>
              <w:t>O-NOZeko</w:t>
            </w:r>
            <w:proofErr w:type="spellEnd"/>
            <w:r>
              <w:rPr>
                <w:rFonts w:ascii="Arial Narrow" w:hAnsi="Arial Narrow"/>
                <w:color w:val="000000"/>
              </w:rPr>
              <w:t xml:space="preserve"> </w:t>
            </w:r>
            <w:proofErr w:type="spellStart"/>
            <w:r>
              <w:rPr>
                <w:rFonts w:ascii="Arial Narrow" w:hAnsi="Arial Narrow"/>
                <w:color w:val="000000"/>
              </w:rPr>
              <w:t>plantilla</w:t>
            </w:r>
            <w:proofErr w:type="spellEnd"/>
            <w:r>
              <w:rPr>
                <w:rFonts w:ascii="Arial Narrow" w:hAnsi="Arial Narrow"/>
                <w:color w:val="000000"/>
              </w:rPr>
              <w:t xml:space="preserve"> organikoko lanpostuak</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303</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302</w:t>
            </w:r>
          </w:p>
        </w:tc>
        <w:tc>
          <w:tcPr>
            <w:tcW w:w="972"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299</w:t>
            </w:r>
          </w:p>
        </w:tc>
        <w:tc>
          <w:tcPr>
            <w:tcW w:w="97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297</w:t>
            </w:r>
          </w:p>
        </w:tc>
        <w:tc>
          <w:tcPr>
            <w:tcW w:w="972"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285</w:t>
            </w:r>
          </w:p>
        </w:tc>
        <w:tc>
          <w:tcPr>
            <w:tcW w:w="1164" w:type="dxa"/>
            <w:tcBorders>
              <w:top w:val="single" w:sz="4"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-6</w:t>
            </w:r>
          </w:p>
        </w:tc>
      </w:tr>
      <w:tr w:rsidR="00395C16" w:rsidRPr="00395C16" w:rsidTr="001546CE">
        <w:trPr>
          <w:trHeight w:val="198"/>
          <w:jc w:val="center"/>
        </w:trPr>
        <w:tc>
          <w:tcPr>
            <w:tcW w:w="272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rPr>
            </w:pPr>
            <w:proofErr w:type="spellStart"/>
            <w:r>
              <w:rPr>
                <w:rFonts w:ascii="Arial Narrow" w:hAnsi="Arial Narrow"/>
                <w:color w:val="000000"/>
              </w:rPr>
              <w:t>O-NOZeko</w:t>
            </w:r>
            <w:proofErr w:type="spellEnd"/>
            <w:r>
              <w:rPr>
                <w:rFonts w:ascii="Arial Narrow" w:hAnsi="Arial Narrow"/>
                <w:color w:val="000000"/>
              </w:rPr>
              <w:t xml:space="preserve"> egiturazko beharriz</w:t>
            </w:r>
            <w:r>
              <w:rPr>
                <w:rFonts w:ascii="Arial Narrow" w:hAnsi="Arial Narrow"/>
                <w:color w:val="000000"/>
              </w:rPr>
              <w:t>a</w:t>
            </w:r>
            <w:r>
              <w:rPr>
                <w:rFonts w:ascii="Arial Narrow" w:hAnsi="Arial Narrow"/>
                <w:color w:val="000000"/>
              </w:rPr>
              <w:t xml:space="preserve">nak </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21</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23</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27</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48</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52</w:t>
            </w:r>
          </w:p>
        </w:tc>
        <w:tc>
          <w:tcPr>
            <w:tcW w:w="1164"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148</w:t>
            </w:r>
          </w:p>
        </w:tc>
      </w:tr>
      <w:tr w:rsidR="00395C16" w:rsidRPr="00395C16" w:rsidTr="001546CE">
        <w:trPr>
          <w:trHeight w:val="198"/>
          <w:jc w:val="center"/>
        </w:trPr>
        <w:tc>
          <w:tcPr>
            <w:tcW w:w="272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rPr>
            </w:pPr>
            <w:r>
              <w:rPr>
                <w:rFonts w:ascii="Arial Narrow" w:hAnsi="Arial Narrow"/>
                <w:color w:val="000000"/>
              </w:rPr>
              <w:t>Lanpostu ofizialari lotutako lanpo</w:t>
            </w:r>
            <w:r>
              <w:rPr>
                <w:rFonts w:ascii="Arial Narrow" w:hAnsi="Arial Narrow"/>
                <w:color w:val="000000"/>
              </w:rPr>
              <w:t>s</w:t>
            </w:r>
            <w:r>
              <w:rPr>
                <w:rFonts w:ascii="Arial Narrow" w:hAnsi="Arial Narrow"/>
                <w:color w:val="000000"/>
              </w:rPr>
              <w:t>tuak</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22</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17</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17</w:t>
            </w:r>
          </w:p>
        </w:tc>
        <w:tc>
          <w:tcPr>
            <w:tcW w:w="97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21</w:t>
            </w:r>
          </w:p>
        </w:tc>
        <w:tc>
          <w:tcPr>
            <w:tcW w:w="972"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17</w:t>
            </w:r>
          </w:p>
        </w:tc>
        <w:tc>
          <w:tcPr>
            <w:tcW w:w="1164"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-23</w:t>
            </w:r>
          </w:p>
        </w:tc>
      </w:tr>
      <w:tr w:rsidR="00395C16" w:rsidRPr="00395C16" w:rsidTr="001546CE">
        <w:trPr>
          <w:trHeight w:val="198"/>
          <w:jc w:val="center"/>
        </w:trPr>
        <w:tc>
          <w:tcPr>
            <w:tcW w:w="272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color w:val="000000"/>
              </w:rPr>
            </w:pPr>
            <w:proofErr w:type="spellStart"/>
            <w:r>
              <w:rPr>
                <w:rFonts w:ascii="Arial Narrow" w:hAnsi="Arial Narrow"/>
                <w:color w:val="000000"/>
              </w:rPr>
              <w:t>O-NOZeko</w:t>
            </w:r>
            <w:proofErr w:type="spellEnd"/>
            <w:r>
              <w:rPr>
                <w:rFonts w:ascii="Arial Narrow" w:hAnsi="Arial Narrow"/>
                <w:color w:val="000000"/>
              </w:rPr>
              <w:t xml:space="preserve"> guardietarako lanpo</w:t>
            </w:r>
            <w:r>
              <w:rPr>
                <w:rFonts w:ascii="Arial Narrow" w:hAnsi="Arial Narrow"/>
                <w:color w:val="000000"/>
              </w:rPr>
              <w:t>s</w:t>
            </w:r>
            <w:r>
              <w:rPr>
                <w:rFonts w:ascii="Arial Narrow" w:hAnsi="Arial Narrow"/>
                <w:color w:val="000000"/>
              </w:rPr>
              <w:t>tuak</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w:t>
            </w:r>
          </w:p>
        </w:tc>
        <w:tc>
          <w:tcPr>
            <w:tcW w:w="972"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w:t>
            </w:r>
          </w:p>
        </w:tc>
        <w:tc>
          <w:tcPr>
            <w:tcW w:w="97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w:t>
            </w:r>
          </w:p>
        </w:tc>
        <w:tc>
          <w:tcPr>
            <w:tcW w:w="972"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w:t>
            </w:r>
          </w:p>
        </w:tc>
        <w:tc>
          <w:tcPr>
            <w:tcW w:w="1164" w:type="dxa"/>
            <w:tcBorders>
              <w:top w:val="single" w:sz="2" w:space="0" w:color="auto"/>
              <w:bottom w:val="single" w:sz="4"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100</w:t>
            </w:r>
          </w:p>
        </w:tc>
      </w:tr>
      <w:tr w:rsidR="00395C16" w:rsidRPr="00395C16" w:rsidTr="001546CE">
        <w:trPr>
          <w:trHeight w:val="255"/>
          <w:jc w:val="center"/>
        </w:trPr>
        <w:tc>
          <w:tcPr>
            <w:tcW w:w="272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Orokorra, guztira</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347</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343</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345</w:t>
            </w:r>
          </w:p>
        </w:tc>
        <w:tc>
          <w:tcPr>
            <w:tcW w:w="97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368</w:t>
            </w:r>
          </w:p>
        </w:tc>
        <w:tc>
          <w:tcPr>
            <w:tcW w:w="972"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356</w:t>
            </w:r>
          </w:p>
        </w:tc>
        <w:tc>
          <w:tcPr>
            <w:tcW w:w="1164" w:type="dxa"/>
            <w:tcBorders>
              <w:top w:val="single" w:sz="4" w:space="0" w:color="auto"/>
              <w:bottom w:val="single" w:sz="4" w:space="0" w:color="auto"/>
            </w:tcBorders>
            <w:shd w:val="clear" w:color="auto" w:fill="8DB3E2" w:themeFill="text2" w:themeFillTint="66"/>
            <w:vAlign w:val="center"/>
          </w:tcPr>
          <w:p w:rsidR="00395C16" w:rsidRPr="00395C16" w:rsidRDefault="00395C16" w:rsidP="001546CE">
            <w:pPr>
              <w:spacing w:after="0"/>
              <w:ind w:firstLine="0"/>
              <w:jc w:val="right"/>
              <w:rPr>
                <w:rFonts w:ascii="Arial" w:hAnsi="Arial" w:cs="Arial"/>
                <w:bCs/>
                <w:color w:val="000000"/>
                <w:sz w:val="18"/>
                <w:szCs w:val="18"/>
              </w:rPr>
            </w:pPr>
            <w:r>
              <w:rPr>
                <w:rFonts w:ascii="Arial" w:hAnsi="Arial"/>
                <w:bCs/>
                <w:color w:val="000000"/>
                <w:sz w:val="18"/>
                <w:szCs w:val="18"/>
              </w:rPr>
              <w:t>3</w:t>
            </w:r>
          </w:p>
        </w:tc>
      </w:tr>
    </w:tbl>
    <w:p w:rsidR="00395C16" w:rsidRPr="00395C16" w:rsidRDefault="00395C16" w:rsidP="00395C16">
      <w:pPr>
        <w:tabs>
          <w:tab w:val="center" w:pos="2835"/>
          <w:tab w:val="center" w:pos="3969"/>
          <w:tab w:val="center" w:pos="5103"/>
          <w:tab w:val="center" w:pos="6237"/>
          <w:tab w:val="center" w:pos="7371"/>
        </w:tabs>
        <w:spacing w:before="240" w:after="120"/>
        <w:ind w:firstLine="284"/>
        <w:rPr>
          <w:rFonts w:cs="Arial"/>
          <w:spacing w:val="6"/>
          <w:sz w:val="26"/>
          <w:szCs w:val="24"/>
        </w:rPr>
      </w:pPr>
      <w:proofErr w:type="spellStart"/>
      <w:r>
        <w:rPr>
          <w:sz w:val="26"/>
          <w:szCs w:val="24"/>
        </w:rPr>
        <w:t>Plantilla</w:t>
      </w:r>
      <w:proofErr w:type="spellEnd"/>
      <w:r>
        <w:rPr>
          <w:sz w:val="26"/>
          <w:szCs w:val="24"/>
        </w:rPr>
        <w:t xml:space="preserve"> organikoko lanpostuez gain, beste batzuk ere badaudela antzeman da. Horien artean, 2015ean egiturazkoak nabarmendu dira, neurri handian gehitu ba</w:t>
      </w:r>
      <w:r>
        <w:rPr>
          <w:sz w:val="26"/>
          <w:szCs w:val="24"/>
        </w:rPr>
        <w:t>i</w:t>
      </w:r>
      <w:r>
        <w:rPr>
          <w:sz w:val="26"/>
          <w:szCs w:val="24"/>
        </w:rPr>
        <w:t xml:space="preserve">tira. </w:t>
      </w:r>
    </w:p>
    <w:p w:rsidR="00395C16" w:rsidRPr="00395C16" w:rsidRDefault="00395C16"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Pr>
          <w:sz w:val="26"/>
          <w:szCs w:val="24"/>
        </w:rPr>
        <w:t>Lanpostu guztien administrazio egoeraren araberako banaketak honako gastu hau sortu zuen:</w:t>
      </w:r>
    </w:p>
    <w:tbl>
      <w:tblPr>
        <w:tblW w:w="8796"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2089"/>
        <w:gridCol w:w="1104"/>
        <w:gridCol w:w="1105"/>
        <w:gridCol w:w="1104"/>
        <w:gridCol w:w="1105"/>
        <w:gridCol w:w="1105"/>
        <w:gridCol w:w="1184"/>
      </w:tblGrid>
      <w:tr w:rsidR="00395C16" w:rsidRPr="00494F7E" w:rsidTr="001546CE">
        <w:trPr>
          <w:trHeight w:val="255"/>
          <w:jc w:val="center"/>
        </w:trPr>
        <w:tc>
          <w:tcPr>
            <w:tcW w:w="2089"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Administrazio egoera</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2011</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2012*</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2013</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1184" w:type="dxa"/>
            <w:tcBorders>
              <w:top w:val="single" w:sz="4" w:space="0" w:color="auto"/>
              <w:bottom w:val="single" w:sz="4" w:space="0" w:color="auto"/>
            </w:tcBorders>
            <w:shd w:val="clear" w:color="auto" w:fill="8DB3E2" w:themeFill="text2" w:themeFillTint="66"/>
            <w:vAlign w:val="center"/>
          </w:tcPr>
          <w:p w:rsidR="00494F7E" w:rsidRPr="00494F7E" w:rsidRDefault="00395C16" w:rsidP="00494F7E">
            <w:pPr>
              <w:spacing w:after="0"/>
              <w:ind w:firstLine="0"/>
              <w:jc w:val="right"/>
              <w:rPr>
                <w:rFonts w:ascii="Arial" w:hAnsi="Arial" w:cs="Arial"/>
                <w:bCs/>
                <w:color w:val="000000"/>
                <w:sz w:val="18"/>
                <w:szCs w:val="18"/>
              </w:rPr>
            </w:pPr>
            <w:r>
              <w:rPr>
                <w:rFonts w:ascii="Arial" w:hAnsi="Arial"/>
                <w:bCs/>
                <w:color w:val="000000"/>
                <w:sz w:val="18"/>
                <w:szCs w:val="18"/>
              </w:rPr>
              <w:t xml:space="preserve">Aldea (%) </w:t>
            </w:r>
          </w:p>
          <w:p w:rsidR="00395C16" w:rsidRPr="00494F7E" w:rsidRDefault="00395C16" w:rsidP="00494F7E">
            <w:pPr>
              <w:spacing w:after="0"/>
              <w:ind w:firstLine="0"/>
              <w:jc w:val="right"/>
              <w:rPr>
                <w:rFonts w:ascii="Arial" w:hAnsi="Arial" w:cs="Arial"/>
                <w:bCs/>
                <w:color w:val="000000"/>
                <w:sz w:val="18"/>
                <w:szCs w:val="18"/>
              </w:rPr>
            </w:pPr>
            <w:r>
              <w:rPr>
                <w:rFonts w:ascii="Arial" w:hAnsi="Arial"/>
                <w:bCs/>
                <w:color w:val="000000"/>
                <w:sz w:val="18"/>
                <w:szCs w:val="18"/>
              </w:rPr>
              <w:t>2015/2011</w:t>
            </w:r>
          </w:p>
        </w:tc>
      </w:tr>
      <w:tr w:rsidR="00395C16" w:rsidRPr="00395C16" w:rsidTr="001546CE">
        <w:trPr>
          <w:trHeight w:val="198"/>
          <w:jc w:val="center"/>
        </w:trPr>
        <w:tc>
          <w:tcPr>
            <w:tcW w:w="2089"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rPr>
            </w:pPr>
            <w:r>
              <w:rPr>
                <w:rFonts w:ascii="Arial Narrow" w:hAnsi="Arial Narrow"/>
                <w:color w:val="000000"/>
              </w:rPr>
              <w:t>Funtzionarioak</w:t>
            </w:r>
          </w:p>
        </w:tc>
        <w:tc>
          <w:tcPr>
            <w:tcW w:w="1104"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11.902.056</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11.396.442</w:t>
            </w:r>
          </w:p>
        </w:tc>
        <w:tc>
          <w:tcPr>
            <w:tcW w:w="1104"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11.745.276</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11.106.499</w:t>
            </w:r>
          </w:p>
        </w:tc>
        <w:tc>
          <w:tcPr>
            <w:tcW w:w="1105"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10.602.177</w:t>
            </w:r>
          </w:p>
        </w:tc>
        <w:tc>
          <w:tcPr>
            <w:tcW w:w="1184" w:type="dxa"/>
            <w:tcBorders>
              <w:top w:val="single" w:sz="4" w:space="0" w:color="auto"/>
              <w:bottom w:val="single" w:sz="2" w:space="0" w:color="auto"/>
            </w:tcBorders>
            <w:vAlign w:val="center"/>
          </w:tcPr>
          <w:p w:rsidR="00395C16" w:rsidRPr="00395C16" w:rsidRDefault="00395C16" w:rsidP="00494F7E">
            <w:pPr>
              <w:spacing w:after="0"/>
              <w:ind w:firstLine="0"/>
              <w:jc w:val="right"/>
              <w:rPr>
                <w:rFonts w:ascii="Arial Narrow" w:hAnsi="Arial Narrow"/>
                <w:color w:val="000000"/>
              </w:rPr>
            </w:pPr>
            <w:r>
              <w:rPr>
                <w:rFonts w:ascii="Arial Narrow" w:hAnsi="Arial Narrow"/>
                <w:color w:val="000000"/>
              </w:rPr>
              <w:t>-11</w:t>
            </w:r>
          </w:p>
        </w:tc>
      </w:tr>
      <w:tr w:rsidR="00395C16" w:rsidRPr="00395C16" w:rsidTr="001546CE">
        <w:trPr>
          <w:trHeight w:val="198"/>
          <w:jc w:val="center"/>
        </w:trPr>
        <w:tc>
          <w:tcPr>
            <w:tcW w:w="2089"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rPr>
            </w:pPr>
            <w:r>
              <w:rPr>
                <w:rFonts w:ascii="Arial Narrow" w:hAnsi="Arial Narrow"/>
                <w:color w:val="000000"/>
              </w:rPr>
              <w:t>Administrazio-kontratupekoak</w:t>
            </w:r>
          </w:p>
        </w:tc>
        <w:tc>
          <w:tcPr>
            <w:tcW w:w="1104"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4.422.769</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3.356.647</w:t>
            </w:r>
          </w:p>
        </w:tc>
        <w:tc>
          <w:tcPr>
            <w:tcW w:w="1104"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4.162.611</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5.167.363</w:t>
            </w:r>
          </w:p>
        </w:tc>
        <w:tc>
          <w:tcPr>
            <w:tcW w:w="1105"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5.936.630</w:t>
            </w:r>
          </w:p>
        </w:tc>
        <w:tc>
          <w:tcPr>
            <w:tcW w:w="1184" w:type="dxa"/>
            <w:tcBorders>
              <w:top w:val="single" w:sz="2" w:space="0" w:color="auto"/>
              <w:bottom w:val="single" w:sz="2" w:space="0" w:color="auto"/>
            </w:tcBorders>
            <w:vAlign w:val="center"/>
          </w:tcPr>
          <w:p w:rsidR="00395C16" w:rsidRPr="00395C16" w:rsidRDefault="00395C16" w:rsidP="00494F7E">
            <w:pPr>
              <w:spacing w:after="0"/>
              <w:ind w:firstLine="0"/>
              <w:jc w:val="right"/>
              <w:rPr>
                <w:rFonts w:ascii="Arial Narrow" w:hAnsi="Arial Narrow"/>
                <w:color w:val="000000"/>
              </w:rPr>
            </w:pPr>
            <w:r>
              <w:rPr>
                <w:rFonts w:ascii="Arial Narrow" w:hAnsi="Arial Narrow"/>
                <w:color w:val="000000"/>
              </w:rPr>
              <w:t>34</w:t>
            </w:r>
          </w:p>
        </w:tc>
      </w:tr>
      <w:tr w:rsidR="00395C16" w:rsidRPr="00395C16" w:rsidTr="001546CE">
        <w:trPr>
          <w:trHeight w:val="198"/>
          <w:jc w:val="center"/>
        </w:trPr>
        <w:tc>
          <w:tcPr>
            <w:tcW w:w="2089"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olor w:val="000000"/>
              </w:rPr>
            </w:pPr>
            <w:r>
              <w:rPr>
                <w:rFonts w:ascii="Arial Narrow" w:hAnsi="Arial Narrow"/>
                <w:color w:val="000000"/>
              </w:rPr>
              <w:t>Lan-kontratupekoak</w:t>
            </w:r>
          </w:p>
        </w:tc>
        <w:tc>
          <w:tcPr>
            <w:tcW w:w="110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12.369</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12.453</w:t>
            </w:r>
          </w:p>
        </w:tc>
        <w:tc>
          <w:tcPr>
            <w:tcW w:w="1104"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11.152</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2.851</w:t>
            </w:r>
          </w:p>
        </w:tc>
        <w:tc>
          <w:tcPr>
            <w:tcW w:w="1105"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olor w:val="000000"/>
              </w:rPr>
            </w:pPr>
            <w:r>
              <w:rPr>
                <w:rFonts w:ascii="Arial Narrow" w:hAnsi="Arial Narrow"/>
                <w:color w:val="000000"/>
              </w:rPr>
              <w:t>-</w:t>
            </w:r>
          </w:p>
        </w:tc>
        <w:tc>
          <w:tcPr>
            <w:tcW w:w="1184" w:type="dxa"/>
            <w:tcBorders>
              <w:top w:val="single" w:sz="2" w:space="0" w:color="auto"/>
              <w:bottom w:val="single" w:sz="4" w:space="0" w:color="auto"/>
            </w:tcBorders>
            <w:vAlign w:val="center"/>
          </w:tcPr>
          <w:p w:rsidR="00395C16" w:rsidRPr="00395C16" w:rsidRDefault="00395C16" w:rsidP="00494F7E">
            <w:pPr>
              <w:spacing w:after="0"/>
              <w:ind w:firstLine="0"/>
              <w:jc w:val="right"/>
              <w:rPr>
                <w:rFonts w:ascii="Arial Narrow" w:hAnsi="Arial Narrow"/>
                <w:color w:val="000000"/>
              </w:rPr>
            </w:pPr>
            <w:r>
              <w:rPr>
                <w:rFonts w:ascii="Arial Narrow" w:hAnsi="Arial Narrow"/>
                <w:color w:val="000000"/>
              </w:rPr>
              <w:t>-</w:t>
            </w:r>
          </w:p>
        </w:tc>
      </w:tr>
      <w:tr w:rsidR="00395C16" w:rsidRPr="00494F7E" w:rsidTr="001546CE">
        <w:trPr>
          <w:trHeight w:val="255"/>
          <w:jc w:val="center"/>
        </w:trPr>
        <w:tc>
          <w:tcPr>
            <w:tcW w:w="2089"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Orokorra, guztira</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16.337.194</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14.765.541</w:t>
            </w:r>
          </w:p>
        </w:tc>
        <w:tc>
          <w:tcPr>
            <w:tcW w:w="1104"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15.919.040</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16.276.713</w:t>
            </w:r>
          </w:p>
        </w:tc>
        <w:tc>
          <w:tcPr>
            <w:tcW w:w="1105" w:type="dxa"/>
            <w:tcBorders>
              <w:top w:val="single" w:sz="4" w:space="0" w:color="auto"/>
              <w:bottom w:val="single" w:sz="4" w:space="0" w:color="auto"/>
            </w:tcBorders>
            <w:shd w:val="clear" w:color="auto" w:fill="8DB3E2" w:themeFill="text2" w:themeFillTint="66"/>
            <w:noWrap/>
            <w:vAlign w:val="center"/>
            <w:hideMark/>
          </w:tcPr>
          <w:p w:rsidR="00395C16" w:rsidRPr="00494F7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16.538.807</w:t>
            </w:r>
          </w:p>
        </w:tc>
        <w:tc>
          <w:tcPr>
            <w:tcW w:w="1184" w:type="dxa"/>
            <w:tcBorders>
              <w:top w:val="single" w:sz="4" w:space="0" w:color="auto"/>
              <w:bottom w:val="single" w:sz="4" w:space="0" w:color="auto"/>
            </w:tcBorders>
            <w:shd w:val="clear" w:color="auto" w:fill="8DB3E2" w:themeFill="text2" w:themeFillTint="66"/>
            <w:vAlign w:val="center"/>
          </w:tcPr>
          <w:p w:rsidR="00395C16" w:rsidRPr="00494F7E" w:rsidRDefault="00395C16" w:rsidP="00494F7E">
            <w:pPr>
              <w:spacing w:after="0"/>
              <w:ind w:firstLine="0"/>
              <w:jc w:val="right"/>
              <w:rPr>
                <w:rFonts w:ascii="Arial" w:hAnsi="Arial" w:cs="Arial"/>
                <w:color w:val="000000"/>
                <w:sz w:val="18"/>
                <w:szCs w:val="18"/>
              </w:rPr>
            </w:pPr>
            <w:r>
              <w:rPr>
                <w:rFonts w:ascii="Arial" w:hAnsi="Arial"/>
                <w:color w:val="000000"/>
                <w:sz w:val="18"/>
                <w:szCs w:val="18"/>
              </w:rPr>
              <w:t>1</w:t>
            </w:r>
          </w:p>
        </w:tc>
      </w:tr>
    </w:tbl>
    <w:p w:rsidR="009B7169" w:rsidRPr="00FE5E73" w:rsidRDefault="009B7169" w:rsidP="009B7169">
      <w:pPr>
        <w:pStyle w:val="Prrafodelista"/>
        <w:tabs>
          <w:tab w:val="left" w:pos="2089"/>
          <w:tab w:val="left" w:pos="3193"/>
          <w:tab w:val="left" w:pos="4298"/>
          <w:tab w:val="left" w:pos="5402"/>
          <w:tab w:val="left" w:pos="6507"/>
          <w:tab w:val="left" w:pos="7612"/>
        </w:tabs>
        <w:spacing w:before="60" w:after="0"/>
        <w:ind w:left="14" w:firstLine="0"/>
        <w:jc w:val="left"/>
        <w:rPr>
          <w:rFonts w:ascii="Arial" w:hAnsi="Arial" w:cs="Arial"/>
          <w:color w:val="000000"/>
          <w:sz w:val="16"/>
          <w:szCs w:val="16"/>
        </w:rPr>
      </w:pPr>
      <w:r>
        <w:rPr>
          <w:rFonts w:ascii="Arial" w:hAnsi="Arial"/>
          <w:color w:val="000000"/>
          <w:sz w:val="16"/>
          <w:szCs w:val="16"/>
        </w:rPr>
        <w:t>* 2012an abenduko aparteko ordainsaria kendu zen, 20/2012 Errege Dekretua betez.</w:t>
      </w:r>
    </w:p>
    <w:p w:rsidR="00395C16" w:rsidRPr="00395C16" w:rsidRDefault="00395C16" w:rsidP="00395C16">
      <w:pPr>
        <w:tabs>
          <w:tab w:val="center" w:pos="2835"/>
          <w:tab w:val="center" w:pos="3969"/>
          <w:tab w:val="center" w:pos="5103"/>
          <w:tab w:val="center" w:pos="6237"/>
          <w:tab w:val="center" w:pos="7371"/>
        </w:tabs>
        <w:spacing w:before="240" w:after="120"/>
        <w:ind w:firstLine="284"/>
        <w:rPr>
          <w:rFonts w:cs="Arial"/>
          <w:spacing w:val="6"/>
          <w:sz w:val="26"/>
          <w:szCs w:val="24"/>
        </w:rPr>
      </w:pPr>
      <w:r>
        <w:rPr>
          <w:sz w:val="26"/>
          <w:szCs w:val="24"/>
        </w:rPr>
        <w:t>2015ean, eta lanpostu motei buruzko datuekin bat etorrita, funtzionarioen gastua % 11 murriztu zen, 2011ren aldean; administrazio-kontratupeko langileena, berriz, % 34 handitu zen.</w:t>
      </w:r>
    </w:p>
    <w:p w:rsidR="00395C16" w:rsidRPr="00395C16" w:rsidRDefault="009B7169" w:rsidP="00395C16">
      <w:pPr>
        <w:tabs>
          <w:tab w:val="center" w:pos="2835"/>
          <w:tab w:val="center" w:pos="3969"/>
          <w:tab w:val="center" w:pos="5103"/>
          <w:tab w:val="center" w:pos="6237"/>
          <w:tab w:val="center" w:pos="7371"/>
        </w:tabs>
        <w:spacing w:before="120" w:after="240"/>
        <w:ind w:firstLine="284"/>
        <w:rPr>
          <w:rFonts w:cs="Arial"/>
          <w:spacing w:val="6"/>
          <w:sz w:val="26"/>
          <w:szCs w:val="24"/>
        </w:rPr>
      </w:pPr>
      <w:r>
        <w:rPr>
          <w:sz w:val="26"/>
          <w:szCs w:val="24"/>
        </w:rPr>
        <w:t>Gauzatutako eginkizunak kontuan hartuta, laborategietako antolaketa-unitateetarako diren lanpostuen bilakaera honako hau da:</w:t>
      </w:r>
    </w:p>
    <w:tbl>
      <w:tblPr>
        <w:tblW w:w="8724" w:type="dxa"/>
        <w:jc w:val="center"/>
        <w:tblLayout w:type="fixed"/>
        <w:tblCellMar>
          <w:left w:w="70" w:type="dxa"/>
          <w:right w:w="70" w:type="dxa"/>
        </w:tblCellMar>
        <w:tblLook w:val="04A0" w:firstRow="1" w:lastRow="0" w:firstColumn="1" w:lastColumn="0" w:noHBand="0" w:noVBand="1"/>
      </w:tblPr>
      <w:tblGrid>
        <w:gridCol w:w="3370"/>
        <w:gridCol w:w="850"/>
        <w:gridCol w:w="851"/>
        <w:gridCol w:w="850"/>
        <w:gridCol w:w="851"/>
        <w:gridCol w:w="851"/>
        <w:gridCol w:w="1101"/>
      </w:tblGrid>
      <w:tr w:rsidR="00395C16" w:rsidRPr="00395C16" w:rsidTr="001546CE">
        <w:trPr>
          <w:trHeight w:val="255"/>
          <w:jc w:val="center"/>
        </w:trPr>
        <w:tc>
          <w:tcPr>
            <w:tcW w:w="337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Eginkizunaren deskribapena</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2011</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2012</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2013</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1101" w:type="dxa"/>
            <w:tcBorders>
              <w:top w:val="single" w:sz="4" w:space="0" w:color="auto"/>
              <w:bottom w:val="single" w:sz="4" w:space="0" w:color="auto"/>
            </w:tcBorders>
            <w:shd w:val="clear" w:color="auto" w:fill="8DB3E2" w:themeFill="text2" w:themeFillTint="66"/>
            <w:vAlign w:val="center"/>
          </w:tcPr>
          <w:p w:rsidR="001546CE"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 xml:space="preserve">Aldea (%) </w:t>
            </w:r>
          </w:p>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2015/2011</w:t>
            </w:r>
          </w:p>
        </w:tc>
      </w:tr>
      <w:tr w:rsidR="00395C16" w:rsidRPr="00395C16" w:rsidTr="001546CE">
        <w:trPr>
          <w:trHeight w:val="198"/>
          <w:jc w:val="center"/>
        </w:trPr>
        <w:tc>
          <w:tcPr>
            <w:tcW w:w="337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rPr>
            </w:pPr>
            <w:r>
              <w:rPr>
                <w:rFonts w:ascii="Arial Narrow" w:hAnsi="Arial Narrow"/>
                <w:bCs/>
                <w:color w:val="000000"/>
              </w:rPr>
              <w:t>Laborategiko teknikari espezialistak (LTE)</w:t>
            </w:r>
          </w:p>
        </w:tc>
        <w:tc>
          <w:tcPr>
            <w:tcW w:w="85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151</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153</w:t>
            </w:r>
          </w:p>
        </w:tc>
        <w:tc>
          <w:tcPr>
            <w:tcW w:w="850"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154</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172</w:t>
            </w:r>
          </w:p>
        </w:tc>
        <w:tc>
          <w:tcPr>
            <w:tcW w:w="851" w:type="dxa"/>
            <w:tcBorders>
              <w:top w:val="single" w:sz="4"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155</w:t>
            </w:r>
          </w:p>
        </w:tc>
        <w:tc>
          <w:tcPr>
            <w:tcW w:w="1101" w:type="dxa"/>
            <w:tcBorders>
              <w:top w:val="single" w:sz="4"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3</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s="Arial"/>
                <w:bCs/>
                <w:color w:val="000000"/>
              </w:rPr>
            </w:pPr>
            <w:r>
              <w:rPr>
                <w:rFonts w:ascii="Arial Narrow" w:hAnsi="Arial Narrow"/>
                <w:bCs/>
                <w:color w:val="000000"/>
              </w:rPr>
              <w:t>Medikuak</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70</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67</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73</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80</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73</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4</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left"/>
              <w:rPr>
                <w:rFonts w:ascii="Arial Narrow" w:hAnsi="Arial Narrow" w:cs="Arial"/>
                <w:bCs/>
                <w:color w:val="000000"/>
              </w:rPr>
            </w:pPr>
            <w:proofErr w:type="spellStart"/>
            <w:r>
              <w:rPr>
                <w:rFonts w:ascii="Arial Narrow" w:hAnsi="Arial Narrow"/>
                <w:bCs/>
                <w:color w:val="000000"/>
              </w:rPr>
              <w:t>OLT-EUD</w:t>
            </w:r>
            <w:proofErr w:type="spellEnd"/>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64</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66</w:t>
            </w:r>
          </w:p>
        </w:tc>
        <w:tc>
          <w:tcPr>
            <w:tcW w:w="850"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61</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62</w:t>
            </w:r>
          </w:p>
        </w:tc>
        <w:tc>
          <w:tcPr>
            <w:tcW w:w="851" w:type="dxa"/>
            <w:tcBorders>
              <w:top w:val="single" w:sz="2" w:space="0" w:color="auto"/>
              <w:bottom w:val="single" w:sz="2" w:space="0" w:color="auto"/>
            </w:tcBorders>
            <w:shd w:val="clear" w:color="auto" w:fill="auto"/>
            <w:noWrap/>
            <w:vAlign w:val="center"/>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68</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6</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rPr>
            </w:pPr>
            <w:r>
              <w:rPr>
                <w:rFonts w:ascii="Arial Narrow" w:hAnsi="Arial Narrow"/>
                <w:bCs/>
                <w:color w:val="000000"/>
              </w:rPr>
              <w:t>Erizaintzako laguntzaileak</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39</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34</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34</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37</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-5</w:t>
            </w:r>
          </w:p>
        </w:tc>
      </w:tr>
      <w:tr w:rsidR="00395C16" w:rsidRPr="00395C16" w:rsidTr="001546CE">
        <w:trPr>
          <w:trHeight w:val="198"/>
          <w:jc w:val="center"/>
        </w:trPr>
        <w:tc>
          <w:tcPr>
            <w:tcW w:w="337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rPr>
            </w:pPr>
            <w:r>
              <w:rPr>
                <w:rFonts w:ascii="Arial Narrow" w:hAnsi="Arial Narrow"/>
                <w:bCs/>
                <w:color w:val="000000"/>
              </w:rPr>
              <w:t>Administrariak</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20</w:t>
            </w:r>
          </w:p>
        </w:tc>
        <w:tc>
          <w:tcPr>
            <w:tcW w:w="850"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20</w:t>
            </w:r>
          </w:p>
        </w:tc>
        <w:tc>
          <w:tcPr>
            <w:tcW w:w="851" w:type="dxa"/>
            <w:tcBorders>
              <w:top w:val="single" w:sz="2" w:space="0" w:color="auto"/>
              <w:bottom w:val="single" w:sz="2"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20</w:t>
            </w:r>
          </w:p>
        </w:tc>
        <w:tc>
          <w:tcPr>
            <w:tcW w:w="1101" w:type="dxa"/>
            <w:tcBorders>
              <w:top w:val="single" w:sz="2" w:space="0" w:color="auto"/>
              <w:bottom w:val="single" w:sz="2"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w:t>
            </w:r>
          </w:p>
        </w:tc>
      </w:tr>
      <w:tr w:rsidR="00395C16" w:rsidRPr="00395C16" w:rsidTr="001546CE">
        <w:trPr>
          <w:trHeight w:val="198"/>
          <w:jc w:val="center"/>
        </w:trPr>
        <w:tc>
          <w:tcPr>
            <w:tcW w:w="337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left"/>
              <w:rPr>
                <w:rFonts w:ascii="Arial Narrow" w:hAnsi="Arial Narrow" w:cs="Arial"/>
                <w:bCs/>
                <w:color w:val="000000"/>
              </w:rPr>
            </w:pPr>
            <w:proofErr w:type="spellStart"/>
            <w:r>
              <w:rPr>
                <w:rFonts w:ascii="Arial Narrow" w:hAnsi="Arial Narrow"/>
                <w:bCs/>
                <w:color w:val="000000"/>
              </w:rPr>
              <w:t>Zeladoreak</w:t>
            </w:r>
            <w:proofErr w:type="spellEnd"/>
          </w:p>
        </w:tc>
        <w:tc>
          <w:tcPr>
            <w:tcW w:w="85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w:t>
            </w:r>
          </w:p>
        </w:tc>
        <w:tc>
          <w:tcPr>
            <w:tcW w:w="850"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w:t>
            </w:r>
          </w:p>
        </w:tc>
        <w:tc>
          <w:tcPr>
            <w:tcW w:w="851" w:type="dxa"/>
            <w:tcBorders>
              <w:top w:val="single" w:sz="2" w:space="0" w:color="auto"/>
              <w:bottom w:val="single" w:sz="4" w:space="0" w:color="auto"/>
            </w:tcBorders>
            <w:shd w:val="clear" w:color="auto" w:fill="auto"/>
            <w:noWrap/>
            <w:vAlign w:val="center"/>
            <w:hideMark/>
          </w:tcPr>
          <w:p w:rsidR="00395C16" w:rsidRPr="00395C16" w:rsidRDefault="00395C16" w:rsidP="00395C16">
            <w:pPr>
              <w:spacing w:after="0"/>
              <w:ind w:firstLine="0"/>
              <w:jc w:val="right"/>
              <w:rPr>
                <w:rFonts w:ascii="Arial Narrow" w:hAnsi="Arial Narrow" w:cs="Arial"/>
                <w:color w:val="000000"/>
              </w:rPr>
            </w:pPr>
            <w:r>
              <w:rPr>
                <w:rFonts w:ascii="Arial Narrow" w:hAnsi="Arial Narrow"/>
                <w:color w:val="000000"/>
              </w:rPr>
              <w:t>3</w:t>
            </w:r>
          </w:p>
        </w:tc>
        <w:tc>
          <w:tcPr>
            <w:tcW w:w="1101" w:type="dxa"/>
            <w:tcBorders>
              <w:top w:val="single" w:sz="2" w:space="0" w:color="auto"/>
              <w:bottom w:val="single" w:sz="4" w:space="0" w:color="auto"/>
            </w:tcBorders>
            <w:vAlign w:val="center"/>
          </w:tcPr>
          <w:p w:rsidR="00395C16" w:rsidRPr="00395C16" w:rsidRDefault="00395C16" w:rsidP="001546CE">
            <w:pPr>
              <w:spacing w:after="0"/>
              <w:ind w:firstLine="0"/>
              <w:jc w:val="right"/>
              <w:rPr>
                <w:rFonts w:ascii="Arial Narrow" w:hAnsi="Arial Narrow" w:cs="Arial"/>
                <w:color w:val="000000"/>
              </w:rPr>
            </w:pPr>
            <w:r>
              <w:rPr>
                <w:rFonts w:ascii="Arial Narrow" w:hAnsi="Arial Narrow"/>
                <w:color w:val="000000"/>
              </w:rPr>
              <w:t>-</w:t>
            </w:r>
          </w:p>
        </w:tc>
      </w:tr>
      <w:tr w:rsidR="00395C16" w:rsidRPr="00395C16" w:rsidTr="001546CE">
        <w:trPr>
          <w:trHeight w:val="255"/>
          <w:jc w:val="center"/>
        </w:trPr>
        <w:tc>
          <w:tcPr>
            <w:tcW w:w="337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Orokorra, guztira</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347</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343</w:t>
            </w:r>
          </w:p>
        </w:tc>
        <w:tc>
          <w:tcPr>
            <w:tcW w:w="850"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345</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368</w:t>
            </w:r>
          </w:p>
        </w:tc>
        <w:tc>
          <w:tcPr>
            <w:tcW w:w="851" w:type="dxa"/>
            <w:tcBorders>
              <w:top w:val="single" w:sz="4" w:space="0" w:color="auto"/>
              <w:bottom w:val="single" w:sz="4" w:space="0" w:color="auto"/>
            </w:tcBorders>
            <w:shd w:val="clear" w:color="auto" w:fill="8DB3E2" w:themeFill="text2" w:themeFillTint="66"/>
            <w:noWrap/>
            <w:vAlign w:val="center"/>
            <w:hideMark/>
          </w:tcPr>
          <w:p w:rsidR="00395C16" w:rsidRPr="00395C16" w:rsidRDefault="00395C16" w:rsidP="00395C16">
            <w:pPr>
              <w:spacing w:after="0"/>
              <w:ind w:firstLine="0"/>
              <w:jc w:val="right"/>
              <w:rPr>
                <w:rFonts w:ascii="Arial" w:hAnsi="Arial" w:cs="Arial"/>
                <w:bCs/>
                <w:color w:val="000000"/>
                <w:sz w:val="18"/>
                <w:szCs w:val="18"/>
              </w:rPr>
            </w:pPr>
            <w:r>
              <w:rPr>
                <w:rFonts w:ascii="Arial" w:hAnsi="Arial"/>
                <w:bCs/>
                <w:color w:val="000000"/>
                <w:sz w:val="18"/>
                <w:szCs w:val="18"/>
              </w:rPr>
              <w:t>356</w:t>
            </w:r>
          </w:p>
        </w:tc>
        <w:tc>
          <w:tcPr>
            <w:tcW w:w="1101" w:type="dxa"/>
            <w:tcBorders>
              <w:top w:val="single" w:sz="4" w:space="0" w:color="auto"/>
              <w:bottom w:val="single" w:sz="4" w:space="0" w:color="auto"/>
            </w:tcBorders>
            <w:shd w:val="clear" w:color="auto" w:fill="8DB3E2" w:themeFill="text2" w:themeFillTint="66"/>
            <w:vAlign w:val="center"/>
          </w:tcPr>
          <w:p w:rsidR="00395C16" w:rsidRPr="00395C16" w:rsidRDefault="00395C16" w:rsidP="001546CE">
            <w:pPr>
              <w:spacing w:after="0"/>
              <w:ind w:firstLine="0"/>
              <w:jc w:val="right"/>
              <w:rPr>
                <w:rFonts w:ascii="Arial" w:hAnsi="Arial" w:cs="Arial"/>
                <w:bCs/>
                <w:color w:val="000000"/>
                <w:sz w:val="18"/>
                <w:szCs w:val="18"/>
              </w:rPr>
            </w:pPr>
            <w:r>
              <w:rPr>
                <w:rFonts w:ascii="Arial" w:hAnsi="Arial"/>
                <w:bCs/>
                <w:color w:val="000000"/>
                <w:sz w:val="18"/>
                <w:szCs w:val="18"/>
              </w:rPr>
              <w:t>3</w:t>
            </w:r>
          </w:p>
        </w:tc>
      </w:tr>
    </w:tbl>
    <w:p w:rsidR="00395C16" w:rsidRPr="00395C16" w:rsidRDefault="00395C16" w:rsidP="00395C16">
      <w:pPr>
        <w:tabs>
          <w:tab w:val="left" w:pos="480"/>
          <w:tab w:val="num" w:pos="720"/>
          <w:tab w:val="num" w:pos="1320"/>
          <w:tab w:val="num" w:pos="1948"/>
        </w:tabs>
        <w:spacing w:before="240"/>
        <w:ind w:firstLine="284"/>
        <w:rPr>
          <w:rFonts w:cs="Arial"/>
          <w:spacing w:val="6"/>
          <w:sz w:val="26"/>
          <w:szCs w:val="24"/>
        </w:rPr>
      </w:pPr>
      <w:r>
        <w:rPr>
          <w:sz w:val="26"/>
          <w:szCs w:val="24"/>
        </w:rPr>
        <w:lastRenderedPageBreak/>
        <w:t>Aurreko datuek laborategietako antolaketa-egituraren gutxi gorabeherako erreal</w:t>
      </w:r>
      <w:r>
        <w:rPr>
          <w:sz w:val="26"/>
          <w:szCs w:val="24"/>
        </w:rPr>
        <w:t>i</w:t>
      </w:r>
      <w:r>
        <w:rPr>
          <w:sz w:val="26"/>
          <w:szCs w:val="24"/>
        </w:rPr>
        <w:t xml:space="preserve">tatea agertzen dute; bertan ikusten da 2015ean langileen % 44k </w:t>
      </w:r>
      <w:proofErr w:type="spellStart"/>
      <w:r>
        <w:rPr>
          <w:sz w:val="26"/>
          <w:szCs w:val="24"/>
        </w:rPr>
        <w:t>LTEen</w:t>
      </w:r>
      <w:proofErr w:type="spellEnd"/>
      <w:r>
        <w:rPr>
          <w:sz w:val="26"/>
          <w:szCs w:val="24"/>
        </w:rPr>
        <w:t xml:space="preserve"> eginkizunak gauzatzen zituztela; % 21ek eta % 19k, aldiz, medikuen eta </w:t>
      </w:r>
      <w:proofErr w:type="spellStart"/>
      <w:r>
        <w:rPr>
          <w:sz w:val="26"/>
          <w:szCs w:val="24"/>
        </w:rPr>
        <w:t>OLT-EUDen</w:t>
      </w:r>
      <w:proofErr w:type="spellEnd"/>
      <w:r>
        <w:rPr>
          <w:sz w:val="26"/>
          <w:szCs w:val="24"/>
        </w:rPr>
        <w:t xml:space="preserve"> eginkiz</w:t>
      </w:r>
      <w:r>
        <w:rPr>
          <w:sz w:val="26"/>
          <w:szCs w:val="24"/>
        </w:rPr>
        <w:t>u</w:t>
      </w:r>
      <w:r>
        <w:rPr>
          <w:sz w:val="26"/>
          <w:szCs w:val="24"/>
        </w:rPr>
        <w:t xml:space="preserve">nak, hurrenez </w:t>
      </w:r>
      <w:proofErr w:type="spellStart"/>
      <w:r>
        <w:rPr>
          <w:sz w:val="26"/>
          <w:szCs w:val="24"/>
        </w:rPr>
        <w:t>hurren</w:t>
      </w:r>
      <w:proofErr w:type="spellEnd"/>
      <w:r>
        <w:rPr>
          <w:sz w:val="26"/>
          <w:szCs w:val="24"/>
        </w:rPr>
        <w:t>. Nabarmendu behar da portzentaje horiek ia berdinak izan d</w:t>
      </w:r>
      <w:r>
        <w:rPr>
          <w:sz w:val="26"/>
          <w:szCs w:val="24"/>
        </w:rPr>
        <w:t>i</w:t>
      </w:r>
      <w:r>
        <w:rPr>
          <w:sz w:val="26"/>
          <w:szCs w:val="24"/>
        </w:rPr>
        <w:t>rela ebaluatutako aldi osoan.</w:t>
      </w:r>
    </w:p>
    <w:p w:rsidR="00395C16" w:rsidRPr="00395C16" w:rsidRDefault="00395C16" w:rsidP="00395C16">
      <w:pPr>
        <w:tabs>
          <w:tab w:val="left" w:pos="480"/>
          <w:tab w:val="num" w:pos="720"/>
          <w:tab w:val="num" w:pos="1320"/>
          <w:tab w:val="num" w:pos="1948"/>
        </w:tabs>
        <w:spacing w:before="120"/>
        <w:ind w:firstLine="284"/>
        <w:rPr>
          <w:rFonts w:cs="Arial"/>
          <w:spacing w:val="6"/>
          <w:sz w:val="26"/>
          <w:szCs w:val="24"/>
        </w:rPr>
      </w:pPr>
      <w:r>
        <w:rPr>
          <w:sz w:val="26"/>
          <w:szCs w:val="24"/>
        </w:rPr>
        <w:t>Txosten honen 3. eranskinean gastuaren bilakaera azaldu dugu, eginkizunaren, abenduan lan egin duten langileen kopuruaren eta lanpostuen arabera.</w:t>
      </w:r>
    </w:p>
    <w:p w:rsidR="00395C16" w:rsidRPr="00395C16" w:rsidRDefault="00395C16" w:rsidP="00395C16">
      <w:pPr>
        <w:tabs>
          <w:tab w:val="left" w:pos="480"/>
          <w:tab w:val="num" w:pos="720"/>
          <w:tab w:val="num" w:pos="1320"/>
          <w:tab w:val="num" w:pos="1948"/>
        </w:tabs>
        <w:spacing w:before="120"/>
        <w:ind w:firstLine="284"/>
        <w:rPr>
          <w:rFonts w:cs="Arial"/>
          <w:spacing w:val="6"/>
          <w:sz w:val="26"/>
          <w:szCs w:val="24"/>
        </w:rPr>
      </w:pPr>
      <w:r>
        <w:rPr>
          <w:sz w:val="26"/>
          <w:szCs w:val="24"/>
        </w:rPr>
        <w:t>Aurreko langileez gain, kontuan hartu behar da osasun zientzietako espezialitat</w:t>
      </w:r>
      <w:r>
        <w:rPr>
          <w:sz w:val="26"/>
          <w:szCs w:val="24"/>
        </w:rPr>
        <w:t>e</w:t>
      </w:r>
      <w:r>
        <w:rPr>
          <w:sz w:val="26"/>
          <w:szCs w:val="24"/>
        </w:rPr>
        <w:t>etako egoiliarrek ere laborategietan lan egiten dutela. Mota horretako langile gu</w:t>
      </w:r>
      <w:r>
        <w:rPr>
          <w:sz w:val="26"/>
          <w:szCs w:val="24"/>
        </w:rPr>
        <w:t>z</w:t>
      </w:r>
      <w:r>
        <w:rPr>
          <w:sz w:val="26"/>
          <w:szCs w:val="24"/>
        </w:rPr>
        <w:t xml:space="preserve">tiak “Irakaskuntza” antolaketa-unitateari esleituta daudenez, ezin izan dugu zehaztu zein pertsonak gauzatu zuten beren jarduera laborategietan. </w:t>
      </w:r>
    </w:p>
    <w:p w:rsidR="00395C16" w:rsidRPr="001546CE" w:rsidRDefault="00395C16" w:rsidP="001546CE">
      <w:pPr>
        <w:pStyle w:val="atitulo3"/>
        <w:spacing w:before="240"/>
      </w:pPr>
      <w:r>
        <w:t>Laborategiko materialaren eta bestelako ondasun arrunten eta zerb</w:t>
      </w:r>
      <w:r>
        <w:t>i</w:t>
      </w:r>
      <w:r>
        <w:t>tzuen kontsumoa</w:t>
      </w:r>
    </w:p>
    <w:p w:rsidR="00395C16" w:rsidRPr="00395C16" w:rsidRDefault="00395C16" w:rsidP="00395C16">
      <w:pPr>
        <w:tabs>
          <w:tab w:val="center" w:pos="2835"/>
          <w:tab w:val="center" w:pos="3969"/>
          <w:tab w:val="center" w:pos="5103"/>
          <w:tab w:val="center" w:pos="6237"/>
          <w:tab w:val="center" w:pos="7371"/>
        </w:tabs>
        <w:spacing w:before="120" w:after="240"/>
        <w:ind w:firstLine="284"/>
        <w:rPr>
          <w:spacing w:val="6"/>
          <w:sz w:val="26"/>
          <w:szCs w:val="24"/>
        </w:rPr>
      </w:pPr>
      <w:r>
        <w:rPr>
          <w:sz w:val="26"/>
          <w:szCs w:val="24"/>
        </w:rPr>
        <w:t>Bateratu ziren laborategiei zuzenean egotzitako laborategiko materialaren eta bestelako ondasun arrunten eta zerbitzuen kontsumoaren banakapena honako hau da aztertutako aldian:</w:t>
      </w:r>
    </w:p>
    <w:tbl>
      <w:tblPr>
        <w:tblW w:w="8848"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10"/>
        <w:gridCol w:w="1098"/>
        <w:gridCol w:w="1098"/>
        <w:gridCol w:w="1098"/>
        <w:gridCol w:w="1098"/>
        <w:gridCol w:w="1098"/>
        <w:gridCol w:w="1148"/>
      </w:tblGrid>
      <w:tr w:rsidR="00395C16" w:rsidRPr="001A31DD" w:rsidTr="001A31DD">
        <w:trPr>
          <w:trHeight w:val="255"/>
        </w:trPr>
        <w:tc>
          <w:tcPr>
            <w:tcW w:w="2210" w:type="dxa"/>
            <w:tcBorders>
              <w:bottom w:val="single" w:sz="4" w:space="0" w:color="auto"/>
            </w:tcBorders>
            <w:shd w:val="clear" w:color="auto" w:fill="8DB3E2" w:themeFill="text2" w:themeFillTint="66"/>
            <w:noWrap/>
            <w:vAlign w:val="center"/>
          </w:tcPr>
          <w:p w:rsidR="00395C16" w:rsidRPr="00F971B4" w:rsidRDefault="00395C16" w:rsidP="00395C16">
            <w:pPr>
              <w:spacing w:after="0"/>
              <w:ind w:firstLine="0"/>
              <w:jc w:val="left"/>
              <w:rPr>
                <w:rFonts w:ascii="Arial" w:hAnsi="Arial" w:cs="Arial"/>
                <w:bCs/>
                <w:color w:val="000000"/>
                <w:sz w:val="18"/>
                <w:szCs w:val="18"/>
                <w:lang w:eastAsia="es-ES"/>
              </w:rPr>
            </w:pP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2011</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2012</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2013</w:t>
            </w:r>
          </w:p>
        </w:tc>
        <w:tc>
          <w:tcPr>
            <w:tcW w:w="1098" w:type="dxa"/>
            <w:tcBorders>
              <w:bottom w:val="single" w:sz="4" w:space="0" w:color="auto"/>
            </w:tcBorders>
            <w:shd w:val="clear" w:color="auto" w:fill="8DB3E2" w:themeFill="text2" w:themeFillTint="66"/>
            <w:vAlign w:val="center"/>
          </w:tcPr>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2014</w:t>
            </w:r>
          </w:p>
        </w:tc>
        <w:tc>
          <w:tcPr>
            <w:tcW w:w="1098" w:type="dxa"/>
            <w:tcBorders>
              <w:bottom w:val="single" w:sz="4" w:space="0" w:color="auto"/>
            </w:tcBorders>
            <w:shd w:val="clear" w:color="auto" w:fill="8DB3E2" w:themeFill="text2" w:themeFillTint="66"/>
            <w:noWrap/>
            <w:vAlign w:val="center"/>
            <w:hideMark/>
          </w:tcPr>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2015</w:t>
            </w:r>
          </w:p>
        </w:tc>
        <w:tc>
          <w:tcPr>
            <w:tcW w:w="1148" w:type="dxa"/>
            <w:tcBorders>
              <w:bottom w:val="single" w:sz="4" w:space="0" w:color="auto"/>
            </w:tcBorders>
            <w:shd w:val="clear" w:color="auto" w:fill="8DB3E2" w:themeFill="text2" w:themeFillTint="66"/>
            <w:vAlign w:val="center"/>
          </w:tcPr>
          <w:p w:rsidR="001A31DD" w:rsidRPr="001A31DD" w:rsidRDefault="001546CE" w:rsidP="001A31DD">
            <w:pPr>
              <w:spacing w:after="0"/>
              <w:ind w:firstLine="0"/>
              <w:jc w:val="right"/>
              <w:rPr>
                <w:rFonts w:ascii="Arial" w:hAnsi="Arial" w:cs="Arial"/>
                <w:bCs/>
                <w:color w:val="000000"/>
                <w:sz w:val="18"/>
                <w:szCs w:val="18"/>
              </w:rPr>
            </w:pPr>
            <w:r>
              <w:rPr>
                <w:rFonts w:ascii="Arial" w:hAnsi="Arial"/>
                <w:bCs/>
                <w:color w:val="000000"/>
                <w:sz w:val="18"/>
                <w:szCs w:val="18"/>
              </w:rPr>
              <w:t xml:space="preserve">Aldea (%) </w:t>
            </w:r>
          </w:p>
          <w:p w:rsidR="00395C16" w:rsidRPr="001A31DD" w:rsidRDefault="00395C16" w:rsidP="001A31DD">
            <w:pPr>
              <w:spacing w:after="0"/>
              <w:ind w:firstLine="0"/>
              <w:jc w:val="right"/>
              <w:rPr>
                <w:rFonts w:ascii="Arial" w:hAnsi="Arial" w:cs="Arial"/>
                <w:bCs/>
                <w:color w:val="000000"/>
                <w:sz w:val="18"/>
                <w:szCs w:val="18"/>
              </w:rPr>
            </w:pPr>
            <w:r>
              <w:rPr>
                <w:rFonts w:ascii="Arial" w:hAnsi="Arial"/>
                <w:bCs/>
                <w:color w:val="000000"/>
                <w:sz w:val="18"/>
                <w:szCs w:val="18"/>
              </w:rPr>
              <w:t>2015/2011</w:t>
            </w:r>
          </w:p>
        </w:tc>
      </w:tr>
      <w:tr w:rsidR="00395C16" w:rsidRPr="001A31DD" w:rsidTr="001A31DD">
        <w:trPr>
          <w:trHeight w:val="198"/>
        </w:trPr>
        <w:tc>
          <w:tcPr>
            <w:tcW w:w="2210" w:type="dxa"/>
            <w:tcBorders>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Laborategiko materiala</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12.949.854</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12.625.278</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10.952.438</w:t>
            </w:r>
          </w:p>
        </w:tc>
        <w:tc>
          <w:tcPr>
            <w:tcW w:w="109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10.258.884</w:t>
            </w:r>
          </w:p>
        </w:tc>
        <w:tc>
          <w:tcPr>
            <w:tcW w:w="1098" w:type="dxa"/>
            <w:tcBorders>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10.876.761</w:t>
            </w:r>
          </w:p>
        </w:tc>
        <w:tc>
          <w:tcPr>
            <w:tcW w:w="1148" w:type="dxa"/>
            <w:tcBorders>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-16</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Hainbat zerbitzu eta gastu</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209.103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341.527</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282.396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602.580</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390.101</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87</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Erremintak eta tresnak</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466.731</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405.663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368.446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374.225</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381.300</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-18</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Osasun arloko materiala</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92.823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92.008</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95.225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93.112</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125.173</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35</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Bulegoko materiala eta inprimakiak</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94.600</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78.124</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83.899</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92.306</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100.081</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6</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Konponketa eta kontserb</w:t>
            </w:r>
            <w:r>
              <w:rPr>
                <w:rFonts w:ascii="Arial Narrow" w:hAnsi="Arial Narrow"/>
                <w:color w:val="000000"/>
              </w:rPr>
              <w:t>a</w:t>
            </w:r>
            <w:r>
              <w:rPr>
                <w:rFonts w:ascii="Arial Narrow" w:hAnsi="Arial Narrow"/>
                <w:color w:val="000000"/>
              </w:rPr>
              <w:t>zioa</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26.383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28.051</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14.725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28.627</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120.852</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358</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Garbiketarako materiala</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19.336</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19.283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17.544</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16.740</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15.386</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-20</w:t>
            </w:r>
          </w:p>
        </w:tc>
      </w:tr>
      <w:tr w:rsidR="00395C16" w:rsidRPr="001A31DD" w:rsidTr="001A31DD">
        <w:trPr>
          <w:trHeight w:val="198"/>
        </w:trPr>
        <w:tc>
          <w:tcPr>
            <w:tcW w:w="2210" w:type="dxa"/>
            <w:tcBorders>
              <w:top w:val="single" w:sz="2" w:space="0" w:color="auto"/>
              <w:bottom w:val="single" w:sz="2"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Mantentze-lanak</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28.799</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22.273</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12.055</w:t>
            </w:r>
          </w:p>
        </w:tc>
        <w:tc>
          <w:tcPr>
            <w:tcW w:w="109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12.892</w:t>
            </w:r>
          </w:p>
        </w:tc>
        <w:tc>
          <w:tcPr>
            <w:tcW w:w="1098" w:type="dxa"/>
            <w:tcBorders>
              <w:top w:val="single" w:sz="2" w:space="0" w:color="auto"/>
              <w:bottom w:val="single" w:sz="2"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39.146</w:t>
            </w:r>
          </w:p>
        </w:tc>
        <w:tc>
          <w:tcPr>
            <w:tcW w:w="1148" w:type="dxa"/>
            <w:tcBorders>
              <w:top w:val="single" w:sz="2" w:space="0" w:color="auto"/>
              <w:bottom w:val="single" w:sz="2"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36</w:t>
            </w:r>
          </w:p>
        </w:tc>
      </w:tr>
      <w:tr w:rsidR="00395C16" w:rsidRPr="001A31DD" w:rsidTr="001A31DD">
        <w:trPr>
          <w:trHeight w:val="198"/>
        </w:trPr>
        <w:tc>
          <w:tcPr>
            <w:tcW w:w="2210" w:type="dxa"/>
            <w:tcBorders>
              <w:top w:val="single" w:sz="2" w:space="0" w:color="auto"/>
              <w:bottom w:val="single" w:sz="4" w:space="0" w:color="auto"/>
            </w:tcBorders>
            <w:shd w:val="clear" w:color="auto" w:fill="auto"/>
            <w:noWrap/>
            <w:vAlign w:val="center"/>
            <w:hideMark/>
          </w:tcPr>
          <w:p w:rsidR="00395C16" w:rsidRPr="001A31DD" w:rsidRDefault="00395C16" w:rsidP="00395C16">
            <w:pPr>
              <w:spacing w:after="0"/>
              <w:ind w:left="720" w:hanging="720"/>
              <w:jc w:val="left"/>
              <w:rPr>
                <w:rFonts w:ascii="Arial Narrow" w:hAnsi="Arial Narrow" w:cs="Arial"/>
                <w:color w:val="000000"/>
              </w:rPr>
            </w:pPr>
            <w:r>
              <w:rPr>
                <w:rFonts w:ascii="Arial Narrow" w:hAnsi="Arial Narrow"/>
                <w:color w:val="000000"/>
              </w:rPr>
              <w:t>Arropa eta jantziak</w:t>
            </w: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lang w:val="es-ES" w:eastAsia="es-ES"/>
              </w:rPr>
            </w:pPr>
          </w:p>
        </w:tc>
        <w:tc>
          <w:tcPr>
            <w:tcW w:w="109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8</w:t>
            </w:r>
          </w:p>
        </w:tc>
        <w:tc>
          <w:tcPr>
            <w:tcW w:w="1098" w:type="dxa"/>
            <w:tcBorders>
              <w:top w:val="single" w:sz="2" w:space="0" w:color="auto"/>
              <w:bottom w:val="single" w:sz="4" w:space="0" w:color="auto"/>
            </w:tcBorders>
            <w:shd w:val="clear" w:color="auto" w:fill="auto"/>
            <w:noWrap/>
            <w:vAlign w:val="center"/>
            <w:hideMark/>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406</w:t>
            </w:r>
          </w:p>
        </w:tc>
        <w:tc>
          <w:tcPr>
            <w:tcW w:w="1148" w:type="dxa"/>
            <w:tcBorders>
              <w:top w:val="single" w:sz="2" w:space="0" w:color="auto"/>
              <w:bottom w:val="single" w:sz="4" w:space="0" w:color="auto"/>
            </w:tcBorders>
            <w:vAlign w:val="center"/>
          </w:tcPr>
          <w:p w:rsidR="00395C16" w:rsidRPr="001A31DD" w:rsidRDefault="00395C16" w:rsidP="001A31DD">
            <w:pPr>
              <w:spacing w:after="0"/>
              <w:ind w:firstLine="0"/>
              <w:jc w:val="right"/>
              <w:rPr>
                <w:rFonts w:ascii="Arial Narrow" w:hAnsi="Arial Narrow" w:cs="Arial"/>
                <w:color w:val="000000"/>
              </w:rPr>
            </w:pPr>
            <w:r>
              <w:rPr>
                <w:rFonts w:ascii="Arial Narrow" w:hAnsi="Arial Narrow"/>
                <w:color w:val="000000"/>
              </w:rPr>
              <w:t>-</w:t>
            </w:r>
          </w:p>
        </w:tc>
      </w:tr>
      <w:tr w:rsidR="00395C16" w:rsidRPr="001A31DD" w:rsidTr="001A31DD">
        <w:trPr>
          <w:trHeight w:val="255"/>
        </w:trPr>
        <w:tc>
          <w:tcPr>
            <w:tcW w:w="2210" w:type="dxa"/>
            <w:shd w:val="clear" w:color="auto" w:fill="8DB3E2" w:themeFill="text2" w:themeFillTint="66"/>
            <w:noWrap/>
            <w:vAlign w:val="center"/>
            <w:hideMark/>
          </w:tcPr>
          <w:p w:rsidR="00395C16" w:rsidRPr="001A31DD" w:rsidRDefault="00395C16" w:rsidP="00395C16">
            <w:pPr>
              <w:spacing w:after="0"/>
              <w:ind w:firstLine="0"/>
              <w:jc w:val="left"/>
              <w:rPr>
                <w:rFonts w:ascii="Arial" w:hAnsi="Arial" w:cs="Arial"/>
                <w:bCs/>
                <w:color w:val="000000"/>
                <w:sz w:val="18"/>
                <w:szCs w:val="18"/>
              </w:rPr>
            </w:pPr>
            <w:r>
              <w:rPr>
                <w:rFonts w:ascii="Arial" w:hAnsi="Arial"/>
                <w:bCs/>
                <w:color w:val="000000"/>
                <w:sz w:val="18"/>
                <w:szCs w:val="18"/>
              </w:rPr>
              <w:t xml:space="preserve">Guztira </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13.887.630</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13.612.207</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11.826.728</w:t>
            </w:r>
          </w:p>
        </w:tc>
        <w:tc>
          <w:tcPr>
            <w:tcW w:w="109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11.479.373</w:t>
            </w:r>
          </w:p>
        </w:tc>
        <w:tc>
          <w:tcPr>
            <w:tcW w:w="1098" w:type="dxa"/>
            <w:shd w:val="clear" w:color="auto" w:fill="8DB3E2" w:themeFill="text2" w:themeFillTint="66"/>
            <w:noWrap/>
            <w:vAlign w:val="center"/>
            <w:hideMark/>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12.049.206</w:t>
            </w:r>
          </w:p>
        </w:tc>
        <w:tc>
          <w:tcPr>
            <w:tcW w:w="1148" w:type="dxa"/>
            <w:shd w:val="clear" w:color="auto" w:fill="8DB3E2" w:themeFill="text2" w:themeFillTint="66"/>
            <w:vAlign w:val="center"/>
          </w:tcPr>
          <w:p w:rsidR="00395C16" w:rsidRPr="001A31DD" w:rsidRDefault="00395C16" w:rsidP="001A31DD">
            <w:pPr>
              <w:spacing w:after="0"/>
              <w:ind w:firstLine="0"/>
              <w:jc w:val="right"/>
              <w:rPr>
                <w:rFonts w:ascii="Arial" w:hAnsi="Arial" w:cs="Arial"/>
                <w:color w:val="000000"/>
                <w:sz w:val="18"/>
                <w:szCs w:val="18"/>
              </w:rPr>
            </w:pPr>
            <w:r>
              <w:rPr>
                <w:rFonts w:ascii="Arial" w:hAnsi="Arial"/>
                <w:color w:val="000000"/>
                <w:sz w:val="18"/>
                <w:szCs w:val="18"/>
              </w:rPr>
              <w:t>-13</w:t>
            </w:r>
          </w:p>
        </w:tc>
      </w:tr>
    </w:tbl>
    <w:p w:rsidR="00395C16" w:rsidRDefault="00395C16" w:rsidP="005A315B">
      <w:pPr>
        <w:tabs>
          <w:tab w:val="center" w:pos="2835"/>
          <w:tab w:val="center" w:pos="3969"/>
          <w:tab w:val="center" w:pos="5103"/>
          <w:tab w:val="center" w:pos="6237"/>
          <w:tab w:val="center" w:pos="7371"/>
        </w:tabs>
        <w:spacing w:before="240" w:after="100"/>
        <w:ind w:firstLine="284"/>
        <w:rPr>
          <w:spacing w:val="6"/>
          <w:sz w:val="26"/>
          <w:szCs w:val="24"/>
        </w:rPr>
      </w:pPr>
      <w:r>
        <w:rPr>
          <w:sz w:val="26"/>
          <w:szCs w:val="24"/>
        </w:rPr>
        <w:t>2015ean kontsumo guztien % 90 laborategiko materialerako izan zen, % 3 hai</w:t>
      </w:r>
      <w:r>
        <w:rPr>
          <w:sz w:val="26"/>
          <w:szCs w:val="24"/>
        </w:rPr>
        <w:t>n</w:t>
      </w:r>
      <w:r>
        <w:rPr>
          <w:sz w:val="26"/>
          <w:szCs w:val="24"/>
        </w:rPr>
        <w:t>bat zerbitzu eta gastutarako, eta beste % 3 erreminta eta tresnetarako. Gainerako kontsumoek portzentaje txikiagoak izan dituzte.</w:t>
      </w:r>
    </w:p>
    <w:p w:rsidR="009E34BC" w:rsidRDefault="009E34BC" w:rsidP="009E34BC">
      <w:pPr>
        <w:pStyle w:val="texto"/>
        <w:spacing w:after="240"/>
      </w:pPr>
      <w:r>
        <w:t xml:space="preserve">Laborategiko materialaren gastuari dagokionez, nabarmendu behar da BEZ tasan egondako aldea; izan ere, % 8koa, % 10ekoa eta % 21ekoa izan da 2011n, 2014an eta 2015ean, hurrenez </w:t>
      </w:r>
      <w:proofErr w:type="spellStart"/>
      <w:r>
        <w:t>hurren</w:t>
      </w:r>
      <w:proofErr w:type="spellEnd"/>
      <w:r>
        <w:t>. Zerga-eragin hori kenduko bagenu, gastu horren bilakaera honako hau izango litzateke:</w:t>
      </w:r>
    </w:p>
    <w:tbl>
      <w:tblPr>
        <w:tblStyle w:val="Tablaconcuadrcula"/>
        <w:tblW w:w="8796" w:type="dxa"/>
        <w:jc w:val="center"/>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1037"/>
        <w:gridCol w:w="1112"/>
        <w:gridCol w:w="1112"/>
        <w:gridCol w:w="1022"/>
        <w:gridCol w:w="1022"/>
        <w:gridCol w:w="1214"/>
      </w:tblGrid>
      <w:tr w:rsidR="009E34BC" w:rsidRPr="00AF2A2F" w:rsidTr="00FF70B7">
        <w:trPr>
          <w:trHeight w:val="255"/>
          <w:jc w:val="center"/>
        </w:trPr>
        <w:tc>
          <w:tcPr>
            <w:tcW w:w="2277"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rPr>
                <w:rFonts w:ascii="Arial" w:hAnsi="Arial" w:cs="Arial"/>
                <w:sz w:val="18"/>
                <w:szCs w:val="18"/>
              </w:rPr>
            </w:pPr>
          </w:p>
        </w:tc>
        <w:tc>
          <w:tcPr>
            <w:tcW w:w="1037"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2011</w:t>
            </w:r>
          </w:p>
        </w:tc>
        <w:tc>
          <w:tcPr>
            <w:tcW w:w="111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2012</w:t>
            </w:r>
          </w:p>
        </w:tc>
        <w:tc>
          <w:tcPr>
            <w:tcW w:w="111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2013</w:t>
            </w:r>
          </w:p>
        </w:tc>
        <w:tc>
          <w:tcPr>
            <w:tcW w:w="102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2014</w:t>
            </w:r>
          </w:p>
        </w:tc>
        <w:tc>
          <w:tcPr>
            <w:tcW w:w="1022" w:type="dxa"/>
            <w:tcBorders>
              <w:top w:val="single" w:sz="4" w:space="0" w:color="auto"/>
              <w:bottom w:val="single" w:sz="4" w:space="0" w:color="auto"/>
            </w:tcBorders>
            <w:shd w:val="clear" w:color="auto" w:fill="8DB3E2" w:themeFill="text2" w:themeFillTint="66"/>
            <w:vAlign w:val="center"/>
          </w:tcPr>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2015</w:t>
            </w:r>
          </w:p>
        </w:tc>
        <w:tc>
          <w:tcPr>
            <w:tcW w:w="1214" w:type="dxa"/>
            <w:tcBorders>
              <w:top w:val="single" w:sz="4" w:space="0" w:color="auto"/>
              <w:bottom w:val="single" w:sz="4" w:space="0" w:color="auto"/>
            </w:tcBorders>
            <w:shd w:val="clear" w:color="auto" w:fill="8DB3E2" w:themeFill="text2" w:themeFillTint="66"/>
            <w:vAlign w:val="center"/>
          </w:tcPr>
          <w:p w:rsidR="009E34BC" w:rsidRDefault="009E34BC" w:rsidP="009E34BC">
            <w:pPr>
              <w:pStyle w:val="texto"/>
              <w:spacing w:after="0"/>
              <w:ind w:firstLine="0"/>
              <w:jc w:val="right"/>
              <w:rPr>
                <w:rFonts w:ascii="Arial" w:hAnsi="Arial" w:cs="Arial"/>
                <w:sz w:val="18"/>
                <w:szCs w:val="18"/>
              </w:rPr>
            </w:pPr>
            <w:r>
              <w:rPr>
                <w:rFonts w:ascii="Arial" w:hAnsi="Arial"/>
                <w:sz w:val="18"/>
                <w:szCs w:val="18"/>
              </w:rPr>
              <w:t xml:space="preserve">Aldea (%) </w:t>
            </w:r>
          </w:p>
          <w:p w:rsidR="009E34BC" w:rsidRPr="00AF2A2F" w:rsidRDefault="009E34BC" w:rsidP="009E34BC">
            <w:pPr>
              <w:pStyle w:val="texto"/>
              <w:spacing w:after="0"/>
              <w:ind w:firstLine="0"/>
              <w:jc w:val="right"/>
              <w:rPr>
                <w:rFonts w:ascii="Arial" w:hAnsi="Arial" w:cs="Arial"/>
                <w:sz w:val="18"/>
                <w:szCs w:val="18"/>
              </w:rPr>
            </w:pPr>
            <w:r>
              <w:rPr>
                <w:rFonts w:ascii="Arial" w:hAnsi="Arial"/>
                <w:sz w:val="18"/>
                <w:szCs w:val="18"/>
              </w:rPr>
              <w:t>2015/2011</w:t>
            </w:r>
          </w:p>
        </w:tc>
      </w:tr>
      <w:tr w:rsidR="009E34BC" w:rsidRPr="00AF2A2F" w:rsidTr="00FF70B7">
        <w:trPr>
          <w:trHeight w:val="198"/>
          <w:jc w:val="center"/>
        </w:trPr>
        <w:tc>
          <w:tcPr>
            <w:tcW w:w="2277" w:type="dxa"/>
            <w:tcBorders>
              <w:top w:val="single" w:sz="2" w:space="0" w:color="auto"/>
              <w:bottom w:val="single" w:sz="4" w:space="0" w:color="auto"/>
            </w:tcBorders>
            <w:vAlign w:val="center"/>
          </w:tcPr>
          <w:p w:rsidR="009E34BC" w:rsidRPr="00AF2A2F" w:rsidRDefault="009E34BC" w:rsidP="009E34BC">
            <w:pPr>
              <w:pStyle w:val="texto"/>
              <w:spacing w:after="0"/>
              <w:ind w:firstLine="0"/>
              <w:jc w:val="left"/>
              <w:rPr>
                <w:rFonts w:ascii="Arial Narrow" w:hAnsi="Arial Narrow"/>
                <w:sz w:val="20"/>
                <w:szCs w:val="20"/>
              </w:rPr>
            </w:pPr>
            <w:r>
              <w:rPr>
                <w:rFonts w:ascii="Arial Narrow" w:hAnsi="Arial Narrow"/>
                <w:sz w:val="20"/>
                <w:szCs w:val="20"/>
              </w:rPr>
              <w:t>Laborategiko materialaren kontsumoa, BEZik gabea</w:t>
            </w:r>
          </w:p>
        </w:tc>
        <w:tc>
          <w:tcPr>
            <w:tcW w:w="1037"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rPr>
            </w:pPr>
            <w:r>
              <w:rPr>
                <w:rFonts w:ascii="Arial Narrow" w:hAnsi="Arial Narrow"/>
                <w:color w:val="000000"/>
              </w:rPr>
              <w:t>11.990.606</w:t>
            </w:r>
          </w:p>
        </w:tc>
        <w:tc>
          <w:tcPr>
            <w:tcW w:w="111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rPr>
            </w:pPr>
            <w:r>
              <w:rPr>
                <w:rFonts w:ascii="Arial Narrow" w:hAnsi="Arial Narrow"/>
                <w:color w:val="000000"/>
              </w:rPr>
              <w:t>11.690.072</w:t>
            </w:r>
          </w:p>
        </w:tc>
        <w:tc>
          <w:tcPr>
            <w:tcW w:w="111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rPr>
            </w:pPr>
            <w:r>
              <w:rPr>
                <w:rFonts w:ascii="Arial Narrow" w:hAnsi="Arial Narrow"/>
                <w:color w:val="000000"/>
              </w:rPr>
              <w:t>10.141.146</w:t>
            </w:r>
          </w:p>
        </w:tc>
        <w:tc>
          <w:tcPr>
            <w:tcW w:w="102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rPr>
            </w:pPr>
            <w:r>
              <w:rPr>
                <w:rFonts w:ascii="Arial Narrow" w:hAnsi="Arial Narrow"/>
                <w:color w:val="000000"/>
              </w:rPr>
              <w:t>9.326.258</w:t>
            </w:r>
          </w:p>
        </w:tc>
        <w:tc>
          <w:tcPr>
            <w:tcW w:w="1022" w:type="dxa"/>
            <w:tcBorders>
              <w:top w:val="single" w:sz="2" w:space="0" w:color="auto"/>
              <w:bottom w:val="single" w:sz="4" w:space="0" w:color="auto"/>
            </w:tcBorders>
            <w:vAlign w:val="center"/>
          </w:tcPr>
          <w:p w:rsidR="009E34BC" w:rsidRPr="00C571FF" w:rsidRDefault="009E34BC" w:rsidP="009E34BC">
            <w:pPr>
              <w:spacing w:after="0"/>
              <w:ind w:firstLine="0"/>
              <w:jc w:val="right"/>
              <w:rPr>
                <w:rFonts w:ascii="Arial Narrow" w:hAnsi="Arial Narrow"/>
                <w:color w:val="000000"/>
              </w:rPr>
            </w:pPr>
            <w:r>
              <w:rPr>
                <w:rFonts w:ascii="Arial Narrow" w:hAnsi="Arial Narrow"/>
                <w:color w:val="000000"/>
              </w:rPr>
              <w:t>8.989.059</w:t>
            </w:r>
          </w:p>
        </w:tc>
        <w:tc>
          <w:tcPr>
            <w:tcW w:w="1214" w:type="dxa"/>
            <w:tcBorders>
              <w:top w:val="single" w:sz="2" w:space="0" w:color="auto"/>
              <w:bottom w:val="single" w:sz="4" w:space="0" w:color="auto"/>
            </w:tcBorders>
            <w:vAlign w:val="center"/>
          </w:tcPr>
          <w:p w:rsidR="009E34BC" w:rsidRPr="00F5109E" w:rsidRDefault="009E34BC" w:rsidP="009E34BC">
            <w:pPr>
              <w:spacing w:after="0"/>
              <w:ind w:firstLine="0"/>
              <w:jc w:val="right"/>
              <w:rPr>
                <w:rFonts w:ascii="Arial Narrow" w:hAnsi="Arial Narrow"/>
                <w:color w:val="000000"/>
              </w:rPr>
            </w:pPr>
            <w:r>
              <w:rPr>
                <w:rFonts w:ascii="Arial Narrow" w:hAnsi="Arial Narrow"/>
                <w:color w:val="000000"/>
              </w:rPr>
              <w:t>-25</w:t>
            </w:r>
          </w:p>
        </w:tc>
      </w:tr>
    </w:tbl>
    <w:p w:rsidR="00395C16" w:rsidRPr="00395C16" w:rsidRDefault="00395C16" w:rsidP="009E34BC">
      <w:pPr>
        <w:pStyle w:val="texto"/>
        <w:spacing w:before="240"/>
      </w:pPr>
      <w:r>
        <w:lastRenderedPageBreak/>
        <w:t xml:space="preserve">Txosten honen III. epigrafean aipatu dugun bezala, horiek dira bateratu ziren laborategiei zuzenean egotzita agertzen diren kontsumoak. Hala ere, egiaztatu dugu badaudela laborategi horietako beste kontsumo batzuk, izaera orokorreko beste kostu zentro batzuei esleituta daudenak, baina ezin dugu bereizi guztien gainean zer-nolako proportzioa daukaten. </w:t>
      </w:r>
    </w:p>
    <w:p w:rsidR="00395C16" w:rsidRPr="00395C16" w:rsidRDefault="00395C16" w:rsidP="005A315B">
      <w:pPr>
        <w:pStyle w:val="texto"/>
        <w:spacing w:after="100"/>
      </w:pPr>
      <w:r>
        <w:t>Gastu horien artean, bateratu diren laborategiei dagozkien batzuk zehaztu ahal izan ditugu, adibidez, horietako aplikazio informatikoei lotutakoak, dag</w:t>
      </w:r>
      <w:r>
        <w:t>o</w:t>
      </w:r>
      <w:r>
        <w:t>eneko aldez aurretik adierazi direnak. Eta, era berean, egiaztatu dugu beste gastu batzuk (adibidez, hondarrak kentzea) bakarrik esleitzen zaizkiela zuz</w:t>
      </w:r>
      <w:r>
        <w:t>e</w:t>
      </w:r>
      <w:r>
        <w:t xml:space="preserve">nean Lizarrako eta Tuterako laborategiei; Nafarroako Laborategi Bateratuari dagokionez, kontzeptu horrengatiko gastua “Nafarroako </w:t>
      </w:r>
      <w:proofErr w:type="spellStart"/>
      <w:r>
        <w:t>Ospitaleguneko</w:t>
      </w:r>
      <w:proofErr w:type="spellEnd"/>
      <w:r>
        <w:t xml:space="preserve"> Zerb</w:t>
      </w:r>
      <w:r>
        <w:t>i</w:t>
      </w:r>
      <w:r>
        <w:t>tzu Orokorrak” kostu zentroari esleitzen zaio. Ez dakigu gastu hori laborategi bateratuei baino ez dagokien edo horren zati bat beste laborategi batzuei dag</w:t>
      </w:r>
      <w:r>
        <w:t>o</w:t>
      </w:r>
      <w:r>
        <w:t xml:space="preserve">kien. </w:t>
      </w:r>
    </w:p>
    <w:p w:rsidR="00395C16" w:rsidRDefault="00395C16" w:rsidP="005A315B">
      <w:pPr>
        <w:pStyle w:val="texto"/>
        <w:spacing w:after="100"/>
      </w:pPr>
      <w:r>
        <w:t>Antzeko egoera batean, bateratu diren laborategien beste gastu batzuk z</w:t>
      </w:r>
      <w:r>
        <w:t>e</w:t>
      </w:r>
      <w:r>
        <w:t>haztu ditugu (adibidez, laginak garraiatzetik ondorioztatutako gastua), kostu zentro horiei zuzenean esleituta ez daudenak. Izan ere, kontratu hori arautzen duten baldintza-orriek ezartzen dute, bateratu diren laborategietarako laginak ez ezik, beste laborategi batzuetarako laginak, pakete txikiak eta abar ere g</w:t>
      </w:r>
      <w:r>
        <w:t>a</w:t>
      </w:r>
      <w:r>
        <w:t>rraiatuko direla. Horrek gastu osoaren barnean dagokion zatia bereiztea oztop</w:t>
      </w:r>
      <w:r>
        <w:t>a</w:t>
      </w:r>
      <w:r>
        <w:t>tzen du.</w:t>
      </w:r>
    </w:p>
    <w:p w:rsidR="005A315B" w:rsidRPr="00395C16" w:rsidRDefault="00FF70B7" w:rsidP="005A315B">
      <w:pPr>
        <w:pStyle w:val="texto"/>
        <w:spacing w:after="100"/>
      </w:pPr>
      <w:r>
        <w:t xml:space="preserve">Gainera, antzeman dugu batzuetan gastuak kostu zentroei egozteko irizpideei ez zaiela heltzen aztertutako aldi osoan, horrek azterketa zorrotzagoa egitea eragozten duela. </w:t>
      </w:r>
    </w:p>
    <w:p w:rsidR="00395C16" w:rsidRPr="00395C16" w:rsidRDefault="00395C16" w:rsidP="005A315B">
      <w:pPr>
        <w:pStyle w:val="texto"/>
        <w:spacing w:after="100"/>
      </w:pPr>
      <w:r>
        <w:t xml:space="preserve">Laburbilduta, </w:t>
      </w:r>
      <w:proofErr w:type="spellStart"/>
      <w:r>
        <w:t>O-NOZek</w:t>
      </w:r>
      <w:proofErr w:type="spellEnd"/>
      <w:r>
        <w:t xml:space="preserve"> oraindik osatu ez duenez kostu zentroetarako ego</w:t>
      </w:r>
      <w:r>
        <w:t>z</w:t>
      </w:r>
      <w:r>
        <w:t>pena, zerbitzuek benetan eskatzen dutena, ezin dugu baieztatu hemen aipatu d</w:t>
      </w:r>
      <w:r>
        <w:t>i</w:t>
      </w:r>
      <w:r>
        <w:t>ren zifrak laborategiaren gastu guztiak direnik, nahiz eta uste dugun diru-kopuru horiek ez liratekeela neurri handian aldatuko.</w:t>
      </w:r>
    </w:p>
    <w:p w:rsidR="00395C16" w:rsidRPr="00DC4033" w:rsidRDefault="00395C16" w:rsidP="007D0F6E">
      <w:pPr>
        <w:pStyle w:val="atitulo2"/>
        <w:spacing w:before="240"/>
        <w:rPr>
          <w:spacing w:val="0"/>
        </w:rPr>
      </w:pPr>
      <w:bookmarkStart w:id="85" w:name="_Toc411587679"/>
      <w:bookmarkStart w:id="86" w:name="_Toc412624783"/>
      <w:bookmarkStart w:id="87" w:name="_Toc432757088"/>
      <w:bookmarkStart w:id="88" w:name="_Toc447195017"/>
      <w:bookmarkStart w:id="89" w:name="_Toc460481789"/>
      <w:r>
        <w:t xml:space="preserve">V.2. </w:t>
      </w:r>
      <w:bookmarkEnd w:id="85"/>
      <w:bookmarkEnd w:id="86"/>
      <w:bookmarkEnd w:id="87"/>
      <w:r>
        <w:t>Erreaktiboz eta laborategiko gainerako materialez hornitzeko esp</w:t>
      </w:r>
      <w:r>
        <w:t>a</w:t>
      </w:r>
      <w:r>
        <w:t>rru-akordioa</w:t>
      </w:r>
      <w:bookmarkEnd w:id="88"/>
      <w:bookmarkEnd w:id="89"/>
    </w:p>
    <w:p w:rsidR="00395C16" w:rsidRPr="001A31DD" w:rsidRDefault="00395C16" w:rsidP="005A315B">
      <w:pPr>
        <w:pStyle w:val="texto"/>
        <w:spacing w:after="100"/>
      </w:pPr>
      <w:r>
        <w:t>Laborategi bakoitzean hornitzaile ezberdinekin egindako lehiaketak zeud</w:t>
      </w:r>
      <w:r>
        <w:t>e</w:t>
      </w:r>
      <w:r>
        <w:t>nez, 2012ko maiatzean argitaratu egin zen laborategiko materialen erosketa zentralizatuz aurrezki ekonomikoa lortzeko sortu zen esparru-akordioaren liz</w:t>
      </w:r>
      <w:r>
        <w:t>i</w:t>
      </w:r>
      <w:r>
        <w:t>tazioari buruzko iragarkia.</w:t>
      </w:r>
    </w:p>
    <w:p w:rsidR="00395C16" w:rsidRPr="001A31DD" w:rsidRDefault="00395C16" w:rsidP="005A315B">
      <w:pPr>
        <w:pStyle w:val="texto"/>
        <w:spacing w:after="100"/>
      </w:pPr>
      <w:r>
        <w:t xml:space="preserve">Esparru-akordioa lau urterako proposatu zen: 2012tik 2016ra arte (abenduan amaituko da). Urteko haren lizitazio aurrekontua zortzi milioi eurokoa (BEZik gabe) da, eta Europar Batasuneko atalasetik gorako prozedura ireki baten bidez tramitatu zen. </w:t>
      </w:r>
      <w:proofErr w:type="spellStart"/>
      <w:r>
        <w:t>O-NOZen</w:t>
      </w:r>
      <w:proofErr w:type="spellEnd"/>
      <w:r>
        <w:t xml:space="preserve"> datuen arabera, lizitazio zenbateko horrek % 27ko b</w:t>
      </w:r>
      <w:r>
        <w:t>e</w:t>
      </w:r>
      <w:r>
        <w:t>herakada zekarren, 2011ko gastuaren aldean.</w:t>
      </w:r>
    </w:p>
    <w:p w:rsidR="00395C16" w:rsidRPr="001A31DD" w:rsidRDefault="00395C16" w:rsidP="005A315B">
      <w:pPr>
        <w:pStyle w:val="texto"/>
        <w:spacing w:after="100"/>
      </w:pPr>
      <w:r>
        <w:lastRenderedPageBreak/>
        <w:t>20 lote ezarri ziren, lote bakoitzeko enpresa bakar bat hautatuko zela (1. eta 19. loteen artekoetarako) eta,  20. loteari dagokionez, horrek biltzen zituen 62 produktuetako bakoitzerako enpresa bat hautatuko zela aurreikusita. Naba</w:t>
      </w:r>
      <w:r>
        <w:t>r</w:t>
      </w:r>
      <w:r>
        <w:t>mendu behar da 1. loteak kontratuaren zenbateko balioetsiaren % 65 hartzen zuela.</w:t>
      </w:r>
    </w:p>
    <w:p w:rsidR="00395C16" w:rsidRPr="001A31DD" w:rsidRDefault="00395C16" w:rsidP="005A315B">
      <w:pPr>
        <w:pStyle w:val="texto"/>
        <w:spacing w:after="100"/>
      </w:pPr>
      <w:r>
        <w:t>Jarraian, baldintza teknikoen eta administrazio-klausulen baldintza-orriek z</w:t>
      </w:r>
      <w:r>
        <w:t>i</w:t>
      </w:r>
      <w:r>
        <w:t>tuzten alderdi adierazgarrienetako batzuk zehazten ditugu:</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Enpresa lizitatzaileek ekipamendu plana zehaztu behar zuten beren eskai</w:t>
      </w:r>
      <w:r>
        <w:t>n</w:t>
      </w:r>
      <w:r>
        <w:t>tzan, eskuratu nahi zuten lote bakoitzerako, ekipamendua haien konturakoa ba</w:t>
      </w:r>
      <w:r>
        <w:t>i</w:t>
      </w:r>
      <w:r>
        <w:t>tzen. Halaber, eskainitako ekipamendua eta zerbitzuak instalatzeko eta abiara</w:t>
      </w:r>
      <w:r>
        <w:t>z</w:t>
      </w:r>
      <w:r>
        <w:t>teko jarduketen berariazko plan bat eta kronograma bat aurkeztu behar zituzten, baldintza-orrietan adierazitako jardueraren aurreikuspena kontuan hartuta.</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Nafarroako Laborategi Bateratua behin-behinean Ikerketa Biomedikorako Zentroan kokatu zenean, aurreikusten zen behin betiko kokapenera lekuald</w:t>
      </w:r>
      <w:r>
        <w:t>a</w:t>
      </w:r>
      <w:r>
        <w:t>tzeko gastu guztiak enpresa adjudikazio-hartzaileen konturakoak izango zirela eta aldaketa hori kontratua garatzen zen bitartean gertatuko zela.</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1. loteari dagokionez, adjudikazio-hartzaileak lokalen egokitzapena eta horniketa gauzatu behar zituen hiru hilabeteko gehieneko epean, baita, kontr</w:t>
      </w:r>
      <w:r>
        <w:t>a</w:t>
      </w:r>
      <w:r>
        <w:t>tua amaitutakoan, lokalak jatorrizko egoerara itzultzeko behar ziren lanak ere.</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1. loterako adierazten zen lan-kate </w:t>
      </w:r>
      <w:proofErr w:type="spellStart"/>
      <w:r>
        <w:t>errobotizatu</w:t>
      </w:r>
      <w:proofErr w:type="spellEnd"/>
      <w:r>
        <w:t xml:space="preserve"> bakarra instalatuko zela, biokimika eta </w:t>
      </w:r>
      <w:proofErr w:type="spellStart"/>
      <w:r>
        <w:t>immunosaiakuntza</w:t>
      </w:r>
      <w:proofErr w:type="spellEnd"/>
      <w:r>
        <w:t xml:space="preserve">, </w:t>
      </w:r>
      <w:proofErr w:type="spellStart"/>
      <w:r>
        <w:t>hematimetria</w:t>
      </w:r>
      <w:proofErr w:type="spellEnd"/>
      <w:r>
        <w:t xml:space="preserve"> eta koagulazio zerbitzuak bi</w:t>
      </w:r>
      <w:r>
        <w:t>l</w:t>
      </w:r>
      <w:r>
        <w:t>duko zituena.</w:t>
      </w:r>
    </w:p>
    <w:p w:rsidR="00395C16" w:rsidRPr="001A31DD"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Adjudikazioa lortzen zuten enpresek beren informazio-sistemak </w:t>
      </w:r>
      <w:proofErr w:type="spellStart"/>
      <w:r>
        <w:t>O-NOZen</w:t>
      </w:r>
      <w:proofErr w:type="spellEnd"/>
      <w:r>
        <w:t xml:space="preserve"> sistemekin osatu behar zituzten.</w:t>
      </w:r>
    </w:p>
    <w:p w:rsidR="00395C16"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Enpresa lizitatzaileek proba bakoitzerako bermatutako errendimendua eta erreaktiboen kita adierazi behar zituzten beren eskaintzan, portzentajeka emana, baldintza-orrietan gutxieneko batzuk ezarrita zeudela. Sei hilean behin berrikuspenak egin eta gero, enpresek konpromisoa hartu behar zuten kosturik gabe erreaktibo gehigarriz hornitzeko, gutxieneko mailaren eta beraien ko</w:t>
      </w:r>
      <w:r>
        <w:t>n</w:t>
      </w:r>
      <w:r>
        <w:t>promisoaren artean zegoen aldea estaltzeko, baldin eta errendimendu txikia ez bazen sortzen laborategiek erreaktiboak edo ekipamendua txarto erabiltzeag</w:t>
      </w:r>
      <w:r>
        <w:t>a</w:t>
      </w:r>
      <w:r>
        <w:t xml:space="preserve">tik. </w:t>
      </w:r>
    </w:p>
    <w:p w:rsidR="009E34BC" w:rsidRDefault="009E34BC"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Kontratazio-mahaia honako hauek osatzen zuten: </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t xml:space="preserve">Mahaiburua: </w:t>
      </w:r>
      <w:proofErr w:type="spellStart"/>
      <w:r>
        <w:t>O-NOZeko</w:t>
      </w:r>
      <w:proofErr w:type="spellEnd"/>
      <w:r>
        <w:t xml:space="preserve"> Administrazioko eta Zerbitzu Orokorretako z</w:t>
      </w:r>
      <w:r>
        <w:t>u</w:t>
      </w:r>
      <w:r>
        <w:t xml:space="preserve">zendari nagusia. Ordezkoa: Nafarroako </w:t>
      </w:r>
      <w:proofErr w:type="spellStart"/>
      <w:r>
        <w:t>Ospitaleguneko</w:t>
      </w:r>
      <w:proofErr w:type="spellEnd"/>
      <w:r>
        <w:t xml:space="preserve"> zuzendaria (kasu honetan, ordezkoak mahaiburutza gauzatu zuen uneoro). </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t xml:space="preserve">Mahaikidea: Nafarroako </w:t>
      </w:r>
      <w:proofErr w:type="spellStart"/>
      <w:r>
        <w:t>Ospitaleguneko</w:t>
      </w:r>
      <w:proofErr w:type="spellEnd"/>
      <w:r>
        <w:t xml:space="preserve"> Administrazioko eta Zerbitzu Orokorretako zuzendaria.</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t xml:space="preserve">Mahaikidea: </w:t>
      </w:r>
      <w:proofErr w:type="spellStart"/>
      <w:r>
        <w:t>O-NOZeko</w:t>
      </w:r>
      <w:proofErr w:type="spellEnd"/>
      <w:r>
        <w:t xml:space="preserve"> Hornidura Zerbitzuko burua.</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lastRenderedPageBreak/>
        <w:t>Mahaikidea: Osasun Departamentuko Ogasuneko kontu-hartzaile deleg</w:t>
      </w:r>
      <w:r>
        <w:t>a</w:t>
      </w:r>
      <w:r>
        <w:t>tua.</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t>Kontratazio Publikorako Batzordeak hautatutako kidea.</w:t>
      </w:r>
    </w:p>
    <w:p w:rsidR="009E34BC" w:rsidRDefault="009E34BC" w:rsidP="009E34BC">
      <w:pPr>
        <w:pStyle w:val="texto"/>
        <w:numPr>
          <w:ilvl w:val="0"/>
          <w:numId w:val="38"/>
        </w:numPr>
        <w:tabs>
          <w:tab w:val="clear" w:pos="2835"/>
          <w:tab w:val="clear" w:pos="3969"/>
          <w:tab w:val="clear" w:pos="5103"/>
          <w:tab w:val="clear" w:pos="6237"/>
          <w:tab w:val="clear" w:pos="7371"/>
          <w:tab w:val="left" w:pos="480"/>
          <w:tab w:val="num" w:pos="720"/>
          <w:tab w:val="num" w:pos="1320"/>
        </w:tabs>
        <w:spacing w:after="100"/>
        <w:rPr>
          <w:rFonts w:cs="Arial"/>
        </w:rPr>
      </w:pPr>
      <w:r>
        <w:t xml:space="preserve">  </w:t>
      </w:r>
      <w:proofErr w:type="spellStart"/>
      <w:r>
        <w:t>Mahaikidea-idazkaria</w:t>
      </w:r>
      <w:proofErr w:type="spellEnd"/>
      <w:r>
        <w:t xml:space="preserve">: </w:t>
      </w:r>
      <w:proofErr w:type="spellStart"/>
      <w:r>
        <w:t>O-NOZeko</w:t>
      </w:r>
      <w:proofErr w:type="spellEnd"/>
      <w:r>
        <w:t xml:space="preserve"> Aholkularitza Juridikoko Ataleko a</w:t>
      </w:r>
      <w:r>
        <w:t>d</w:t>
      </w:r>
      <w:r>
        <w:t>ministrazio publikoko teknikaria (adar juridikoa).</w:t>
      </w:r>
    </w:p>
    <w:p w:rsidR="009E34BC" w:rsidRPr="001A31DD" w:rsidRDefault="009E34BC" w:rsidP="009E34BC">
      <w:pPr>
        <w:pStyle w:val="texto"/>
        <w:tabs>
          <w:tab w:val="clear" w:pos="2835"/>
          <w:tab w:val="clear" w:pos="3969"/>
          <w:tab w:val="clear" w:pos="5103"/>
          <w:tab w:val="clear" w:pos="6237"/>
          <w:tab w:val="clear" w:pos="7371"/>
          <w:tab w:val="left" w:pos="480"/>
          <w:tab w:val="num" w:pos="720"/>
          <w:tab w:val="num" w:pos="1320"/>
        </w:tabs>
        <w:spacing w:after="100"/>
        <w:ind w:left="644" w:firstLine="0"/>
        <w:rPr>
          <w:rFonts w:cs="Arial"/>
        </w:rPr>
      </w:pPr>
    </w:p>
    <w:p w:rsidR="00395C16" w:rsidRDefault="00395C16" w:rsidP="005A315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Honako hauek izan ziren adjudikazio irizpideak:</w:t>
      </w:r>
    </w:p>
    <w:p w:rsidR="001A31DD" w:rsidRPr="009E6A5A" w:rsidRDefault="001A31DD" w:rsidP="001A31DD">
      <w:pPr>
        <w:pStyle w:val="texto"/>
        <w:tabs>
          <w:tab w:val="clear" w:pos="2835"/>
          <w:tab w:val="clear" w:pos="3969"/>
          <w:tab w:val="clear" w:pos="5103"/>
          <w:tab w:val="clear" w:pos="6237"/>
          <w:tab w:val="clear" w:pos="7371"/>
          <w:tab w:val="left" w:pos="480"/>
          <w:tab w:val="num" w:pos="600"/>
          <w:tab w:val="num" w:pos="720"/>
          <w:tab w:val="num" w:pos="1320"/>
        </w:tabs>
        <w:rPr>
          <w:rFonts w:cs="Arial"/>
        </w:rPr>
      </w:pPr>
      <w:r>
        <w:t>1. lotea</w:t>
      </w:r>
    </w:p>
    <w:p w:rsidR="00395C16" w:rsidRPr="009E6A5A" w:rsidRDefault="00395C16" w:rsidP="00760307">
      <w:pPr>
        <w:pStyle w:val="Prrafodelista"/>
        <w:numPr>
          <w:ilvl w:val="0"/>
          <w:numId w:val="37"/>
        </w:numPr>
        <w:ind w:left="901" w:hanging="357"/>
        <w:contextualSpacing w:val="0"/>
        <w:rPr>
          <w:spacing w:val="6"/>
          <w:sz w:val="26"/>
          <w:szCs w:val="24"/>
        </w:rPr>
      </w:pPr>
      <w:r>
        <w:rPr>
          <w:sz w:val="26"/>
          <w:szCs w:val="24"/>
        </w:rPr>
        <w:t>Eskaintza ekonomikoa: 50 puntu, gehienez.</w:t>
      </w:r>
    </w:p>
    <w:p w:rsidR="00395C16" w:rsidRPr="009E6A5A" w:rsidRDefault="00395C16" w:rsidP="00760307">
      <w:pPr>
        <w:pStyle w:val="Prrafodelista"/>
        <w:numPr>
          <w:ilvl w:val="0"/>
          <w:numId w:val="37"/>
        </w:numPr>
        <w:ind w:left="901" w:hanging="357"/>
        <w:contextualSpacing w:val="0"/>
        <w:rPr>
          <w:spacing w:val="6"/>
          <w:sz w:val="26"/>
          <w:szCs w:val="24"/>
        </w:rPr>
      </w:pPr>
      <w:r>
        <w:rPr>
          <w:sz w:val="26"/>
          <w:szCs w:val="24"/>
        </w:rPr>
        <w:t>Formulak aplikatuta automatikoki ebalua daitezkeen irizpideak: 10 puntu, gehienez.</w:t>
      </w:r>
    </w:p>
    <w:p w:rsidR="00395C16" w:rsidRPr="00760307" w:rsidRDefault="00395C16" w:rsidP="00760307">
      <w:pPr>
        <w:pStyle w:val="Prrafodelista"/>
        <w:numPr>
          <w:ilvl w:val="0"/>
          <w:numId w:val="37"/>
        </w:numPr>
        <w:ind w:left="901" w:hanging="357"/>
        <w:contextualSpacing w:val="0"/>
        <w:rPr>
          <w:spacing w:val="6"/>
          <w:sz w:val="26"/>
          <w:szCs w:val="24"/>
        </w:rPr>
      </w:pPr>
      <w:r>
        <w:rPr>
          <w:sz w:val="26"/>
          <w:szCs w:val="24"/>
        </w:rPr>
        <w:t>Aurkeztutako eskaintzaren kalitate orokorra: 25 puntu, gehienez. Atal h</w:t>
      </w:r>
      <w:r>
        <w:rPr>
          <w:sz w:val="26"/>
          <w:szCs w:val="24"/>
        </w:rPr>
        <w:t>o</w:t>
      </w:r>
      <w:r>
        <w:rPr>
          <w:sz w:val="26"/>
          <w:szCs w:val="24"/>
        </w:rPr>
        <w:t>rretan laborategian gauzatu beharreko jardueraren alderdi teknikoak sartzen ziren, baita instalazioak laborategiaren beharrizanetara egokitzeko proie</w:t>
      </w:r>
      <w:r>
        <w:rPr>
          <w:sz w:val="26"/>
          <w:szCs w:val="24"/>
        </w:rPr>
        <w:t>k</w:t>
      </w:r>
      <w:r>
        <w:rPr>
          <w:sz w:val="26"/>
          <w:szCs w:val="24"/>
        </w:rPr>
        <w:t>tuaren egokitasunari buruzkoak ere.</w:t>
      </w:r>
    </w:p>
    <w:p w:rsidR="00395C16" w:rsidRPr="00760307" w:rsidRDefault="00395C16" w:rsidP="009E6A5A">
      <w:pPr>
        <w:pStyle w:val="Prrafodelista"/>
        <w:numPr>
          <w:ilvl w:val="0"/>
          <w:numId w:val="37"/>
        </w:numPr>
        <w:spacing w:after="240"/>
        <w:rPr>
          <w:spacing w:val="6"/>
          <w:sz w:val="24"/>
          <w:szCs w:val="24"/>
        </w:rPr>
      </w:pPr>
      <w:r>
        <w:rPr>
          <w:sz w:val="26"/>
          <w:szCs w:val="24"/>
        </w:rPr>
        <w:t>Aplikatu beharreko hobekuntzak: 15 puntu, gehienez. Honako balorazio azpi-irizpide hauek zehaztu dira:</w:t>
      </w:r>
    </w:p>
    <w:tbl>
      <w:tblPr>
        <w:tblStyle w:val="Tablaconcuadrcula"/>
        <w:tblW w:w="873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338"/>
        <w:gridCol w:w="2399"/>
      </w:tblGrid>
      <w:tr w:rsidR="00395C16" w:rsidRPr="00395C16" w:rsidTr="001546CE">
        <w:trPr>
          <w:trHeight w:val="255"/>
          <w:jc w:val="center"/>
        </w:trPr>
        <w:tc>
          <w:tcPr>
            <w:tcW w:w="6338" w:type="dxa"/>
            <w:tcBorders>
              <w:bottom w:val="single" w:sz="4" w:space="0" w:color="auto"/>
            </w:tcBorders>
            <w:shd w:val="clear" w:color="auto" w:fill="8DB3E2" w:themeFill="text2" w:themeFillTint="66"/>
            <w:vAlign w:val="center"/>
          </w:tcPr>
          <w:p w:rsidR="00395C16" w:rsidRPr="00395C16" w:rsidRDefault="00395C16" w:rsidP="00395C16">
            <w:pPr>
              <w:spacing w:after="0" w:line="240" w:lineRule="atLeast"/>
              <w:ind w:left="478" w:hanging="478"/>
              <w:jc w:val="left"/>
              <w:rPr>
                <w:rFonts w:ascii="Arial" w:hAnsi="Arial" w:cs="Arial"/>
                <w:spacing w:val="6"/>
                <w:sz w:val="18"/>
                <w:szCs w:val="18"/>
              </w:rPr>
            </w:pPr>
            <w:r>
              <w:rPr>
                <w:rFonts w:ascii="Arial" w:hAnsi="Arial"/>
                <w:sz w:val="18"/>
                <w:szCs w:val="18"/>
              </w:rPr>
              <w:t>Baloratu beharreko irizpidea</w:t>
            </w:r>
          </w:p>
        </w:tc>
        <w:tc>
          <w:tcPr>
            <w:tcW w:w="2399" w:type="dxa"/>
            <w:tcBorders>
              <w:bottom w:val="single" w:sz="4" w:space="0" w:color="auto"/>
            </w:tcBorders>
            <w:shd w:val="clear" w:color="auto" w:fill="8DB3E2" w:themeFill="text2" w:themeFillTint="66"/>
            <w:vAlign w:val="center"/>
          </w:tcPr>
          <w:p w:rsidR="00395C16" w:rsidRPr="00395C16" w:rsidRDefault="00395C16" w:rsidP="001A31DD">
            <w:pPr>
              <w:spacing w:after="0" w:line="240" w:lineRule="atLeast"/>
              <w:ind w:firstLine="0"/>
              <w:jc w:val="right"/>
              <w:rPr>
                <w:rFonts w:ascii="Arial" w:hAnsi="Arial" w:cs="Arial"/>
                <w:spacing w:val="6"/>
                <w:sz w:val="18"/>
                <w:szCs w:val="18"/>
              </w:rPr>
            </w:pPr>
            <w:r>
              <w:rPr>
                <w:rFonts w:ascii="Arial" w:hAnsi="Arial"/>
                <w:sz w:val="18"/>
                <w:szCs w:val="18"/>
              </w:rPr>
              <w:t>Gehieneko puntuazioa</w:t>
            </w:r>
          </w:p>
        </w:tc>
      </w:tr>
      <w:tr w:rsidR="00395C16" w:rsidRPr="001A31DD" w:rsidTr="001546CE">
        <w:trPr>
          <w:trHeight w:val="198"/>
          <w:jc w:val="center"/>
        </w:trPr>
        <w:tc>
          <w:tcPr>
            <w:tcW w:w="6338" w:type="dxa"/>
            <w:tcBorders>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Laborategia abiarazteko metodologia</w:t>
            </w:r>
          </w:p>
        </w:tc>
        <w:tc>
          <w:tcPr>
            <w:tcW w:w="2399" w:type="dxa"/>
            <w:tcBorders>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4</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Laborategia ezartzen laguntzeko metodologia</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3</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Produktibitatea hobetzeko eta erreaktiboen gastua kontrolatzeko irtenbideak</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2</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Laborategiaren eraginkortasun analitikoaren kudeaketa</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2</w:t>
            </w:r>
          </w:p>
        </w:tc>
      </w:tr>
      <w:tr w:rsidR="00395C16" w:rsidRPr="001A31DD" w:rsidTr="001546CE">
        <w:trPr>
          <w:trHeight w:val="198"/>
          <w:jc w:val="center"/>
        </w:trPr>
        <w:tc>
          <w:tcPr>
            <w:tcW w:w="6338" w:type="dxa"/>
            <w:tcBorders>
              <w:top w:val="single" w:sz="2" w:space="0" w:color="auto"/>
              <w:bottom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 xml:space="preserve">Laborategiaren fase </w:t>
            </w:r>
            <w:proofErr w:type="spellStart"/>
            <w:r>
              <w:rPr>
                <w:rFonts w:ascii="Arial Narrow" w:hAnsi="Arial Narrow"/>
              </w:rPr>
              <w:t>aurreanalitikoa</w:t>
            </w:r>
            <w:proofErr w:type="spellEnd"/>
            <w:r>
              <w:rPr>
                <w:rFonts w:ascii="Arial Narrow" w:hAnsi="Arial Narrow"/>
              </w:rPr>
              <w:t xml:space="preserve"> kontrolatzeko eta kudeatzeko irtenbideak</w:t>
            </w:r>
          </w:p>
        </w:tc>
        <w:tc>
          <w:tcPr>
            <w:tcW w:w="2399" w:type="dxa"/>
            <w:tcBorders>
              <w:top w:val="single" w:sz="2" w:space="0" w:color="auto"/>
              <w:bottom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2</w:t>
            </w:r>
          </w:p>
        </w:tc>
      </w:tr>
      <w:tr w:rsidR="00395C16" w:rsidRPr="001A31DD" w:rsidTr="001546CE">
        <w:trPr>
          <w:trHeight w:val="198"/>
          <w:jc w:val="center"/>
        </w:trPr>
        <w:tc>
          <w:tcPr>
            <w:tcW w:w="6338" w:type="dxa"/>
            <w:tcBorders>
              <w:top w:val="single" w:sz="2" w:space="0" w:color="auto"/>
            </w:tcBorders>
            <w:vAlign w:val="center"/>
          </w:tcPr>
          <w:p w:rsidR="00395C16" w:rsidRPr="001A31DD" w:rsidRDefault="00395C16" w:rsidP="00395C16">
            <w:pPr>
              <w:spacing w:after="0" w:line="240" w:lineRule="atLeast"/>
              <w:ind w:firstLine="0"/>
              <w:jc w:val="left"/>
              <w:rPr>
                <w:rFonts w:ascii="Arial Narrow" w:hAnsi="Arial Narrow" w:cs="Arial"/>
                <w:spacing w:val="6"/>
              </w:rPr>
            </w:pPr>
            <w:r>
              <w:rPr>
                <w:rFonts w:ascii="Arial Narrow" w:hAnsi="Arial Narrow"/>
              </w:rPr>
              <w:t>Laborategiko kontrol eta kudeaketa logistikorako irtenbideak</w:t>
            </w:r>
          </w:p>
        </w:tc>
        <w:tc>
          <w:tcPr>
            <w:tcW w:w="2399" w:type="dxa"/>
            <w:tcBorders>
              <w:top w:val="single" w:sz="2" w:space="0" w:color="auto"/>
            </w:tcBorders>
            <w:vAlign w:val="center"/>
          </w:tcPr>
          <w:p w:rsidR="00395C16" w:rsidRPr="001A31DD" w:rsidRDefault="00395C16" w:rsidP="001A31DD">
            <w:pPr>
              <w:spacing w:after="0" w:line="240" w:lineRule="atLeast"/>
              <w:ind w:firstLine="0"/>
              <w:jc w:val="right"/>
              <w:rPr>
                <w:rFonts w:ascii="Arial Narrow" w:hAnsi="Arial Narrow" w:cs="Arial"/>
                <w:spacing w:val="6"/>
              </w:rPr>
            </w:pPr>
            <w:r>
              <w:rPr>
                <w:rFonts w:ascii="Arial Narrow" w:hAnsi="Arial Narrow"/>
              </w:rPr>
              <w:t>2</w:t>
            </w:r>
          </w:p>
        </w:tc>
      </w:tr>
    </w:tbl>
    <w:p w:rsidR="00395C16" w:rsidRPr="009E6A5A" w:rsidRDefault="00395C16" w:rsidP="001A31DD">
      <w:pPr>
        <w:spacing w:before="240"/>
        <w:ind w:firstLine="284"/>
        <w:rPr>
          <w:spacing w:val="6"/>
          <w:sz w:val="26"/>
          <w:szCs w:val="24"/>
        </w:rPr>
      </w:pPr>
      <w:r>
        <w:rPr>
          <w:sz w:val="26"/>
          <w:szCs w:val="24"/>
        </w:rPr>
        <w:t>Gainerako loteak</w:t>
      </w:r>
    </w:p>
    <w:p w:rsidR="00395C16" w:rsidRPr="001A31DD" w:rsidRDefault="009E6A5A" w:rsidP="001A31DD">
      <w:pPr>
        <w:pStyle w:val="Prrafodelista"/>
        <w:ind w:left="546" w:firstLine="0"/>
        <w:rPr>
          <w:spacing w:val="6"/>
          <w:sz w:val="26"/>
          <w:szCs w:val="24"/>
        </w:rPr>
      </w:pPr>
      <w:r>
        <w:rPr>
          <w:sz w:val="26"/>
          <w:szCs w:val="24"/>
        </w:rPr>
        <w:t>a) Eskaintza ekonomikoa: 60 puntu, gehienez.</w:t>
      </w:r>
    </w:p>
    <w:p w:rsidR="00395C16" w:rsidRPr="00395C16" w:rsidRDefault="00A9563B" w:rsidP="001A31DD">
      <w:pPr>
        <w:ind w:left="546" w:firstLine="0"/>
        <w:rPr>
          <w:spacing w:val="6"/>
          <w:sz w:val="26"/>
          <w:szCs w:val="24"/>
        </w:rPr>
      </w:pPr>
      <w:r>
        <w:rPr>
          <w:sz w:val="26"/>
          <w:szCs w:val="24"/>
        </w:rPr>
        <w:t>b) Aurkeztutako eskaintzaren kalitate orokorra (alderdi teknikoak): 40 puntu, gehienez.</w:t>
      </w:r>
    </w:p>
    <w:p w:rsidR="00395C16" w:rsidRPr="00395C16" w:rsidRDefault="00395C16" w:rsidP="001A31DD">
      <w:pPr>
        <w:pStyle w:val="texto"/>
      </w:pPr>
      <w:r>
        <w:t>Espedientearen fiskalizazioaren honako alderdi hauek nabarmentzen ditugu:</w:t>
      </w:r>
    </w:p>
    <w:p w:rsidR="00395C16" w:rsidRPr="001A31DD" w:rsidRDefault="00395C16"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35 enpresaren 273 eskaintza aurkeztu ziren. Hala ere, ez zen eskaintzarik aurkeztu 15. loterako, ezta 20. loteko produktu baterako ere. </w:t>
      </w:r>
    </w:p>
    <w:p w:rsidR="00395C16" w:rsidRPr="001A31DD" w:rsidRDefault="00011C7C"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Adjudikazio irizpide tekniko batzuk ebaluatzeko, kontratazio mahaiak, bere lege gaitasuna erabiliz, hainbat txosten tekniko egiteko eskatu zuen, eta horrek bere gain hartu zituen, haien balorazioa egite aldera. </w:t>
      </w:r>
    </w:p>
    <w:p w:rsidR="00395C16" w:rsidRPr="00011C7C" w:rsidRDefault="00395C16" w:rsidP="00395C16">
      <w:pPr>
        <w:ind w:firstLine="284"/>
        <w:rPr>
          <w:spacing w:val="6"/>
          <w:sz w:val="26"/>
          <w:szCs w:val="24"/>
        </w:rPr>
      </w:pPr>
      <w:r>
        <w:rPr>
          <w:sz w:val="26"/>
          <w:szCs w:val="24"/>
        </w:rPr>
        <w:t xml:space="preserve">1. lotea dela eta, </w:t>
      </w:r>
      <w:proofErr w:type="spellStart"/>
      <w:r>
        <w:rPr>
          <w:sz w:val="26"/>
          <w:szCs w:val="24"/>
        </w:rPr>
        <w:t>eta</w:t>
      </w:r>
      <w:proofErr w:type="spellEnd"/>
      <w:r>
        <w:rPr>
          <w:sz w:val="26"/>
          <w:szCs w:val="24"/>
        </w:rPr>
        <w:t xml:space="preserve"> hobekuntzen balorazioari dagokionez, kontratazio mahaiak txosten tekniko bat eskatu zion mahaiko buruari, eta horrek “</w:t>
      </w:r>
      <w:r>
        <w:rPr>
          <w:i/>
          <w:sz w:val="26"/>
          <w:szCs w:val="24"/>
        </w:rPr>
        <w:t xml:space="preserve">irizpide subjektiboen </w:t>
      </w:r>
      <w:r>
        <w:rPr>
          <w:i/>
          <w:sz w:val="26"/>
          <w:szCs w:val="24"/>
        </w:rPr>
        <w:lastRenderedPageBreak/>
        <w:t>txostena</w:t>
      </w:r>
      <w:r>
        <w:rPr>
          <w:sz w:val="26"/>
          <w:szCs w:val="24"/>
        </w:rPr>
        <w:t>”</w:t>
      </w:r>
      <w:r>
        <w:rPr>
          <w:i/>
          <w:sz w:val="26"/>
          <w:szCs w:val="24"/>
        </w:rPr>
        <w:t xml:space="preserve"> </w:t>
      </w:r>
      <w:r>
        <w:rPr>
          <w:sz w:val="26"/>
          <w:szCs w:val="24"/>
        </w:rPr>
        <w:t xml:space="preserve">izeneko agiria prestatu zuen; kontratazio mahaiak bere gain hartu zuen hori ere. </w:t>
      </w:r>
    </w:p>
    <w:p w:rsidR="006E7A1A" w:rsidRDefault="00395C16" w:rsidP="001A31DD">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Nahiz eta hobekuntzen atalak irizpideen eta puntuazioen </w:t>
      </w:r>
      <w:proofErr w:type="spellStart"/>
      <w:r>
        <w:t>azpibanaketari</w:t>
      </w:r>
      <w:proofErr w:type="spellEnd"/>
      <w:r>
        <w:t xml:space="preserve"> buruz eska zitezkeen alderdi juridikoak betetzen zituen, desiragarria zen zeha</w:t>
      </w:r>
      <w:r>
        <w:t>z</w:t>
      </w:r>
      <w:r>
        <w:t>tasun handiagoa erabiltzea, atal horretan baloratu beharreko alderdiak zeha</w:t>
      </w:r>
      <w:r>
        <w:t>z</w:t>
      </w:r>
      <w:r>
        <w:t xml:space="preserve">teko orduan, haren puntuazioa % 15ekoa baitzen. </w:t>
      </w:r>
    </w:p>
    <w:p w:rsidR="00395C16" w:rsidRPr="006E7A1A" w:rsidRDefault="00395C16" w:rsidP="006E7A1A">
      <w:pPr>
        <w:ind w:firstLine="284"/>
        <w:rPr>
          <w:spacing w:val="6"/>
          <w:sz w:val="26"/>
          <w:szCs w:val="24"/>
        </w:rPr>
      </w:pPr>
      <w:r>
        <w:rPr>
          <w:sz w:val="26"/>
          <w:szCs w:val="24"/>
        </w:rPr>
        <w:t xml:space="preserve">Adjudikazio-hartzailea izan ez zen enpresetako batek azalpenak eskatu zituen hobekuntza horien edukiari buruz, eta erantzunak ez zuen zehatz-mehatz zehaztu zer baloratuko zen, atal hori ebaluatu zuen irizpide subjektiboen txostenaren geroko edukiari lotzen badiogu. </w:t>
      </w:r>
    </w:p>
    <w:p w:rsidR="00395C16" w:rsidRPr="001A31DD" w:rsidRDefault="00395C16" w:rsidP="001546CE">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240"/>
        <w:ind w:left="0" w:firstLine="289"/>
        <w:rPr>
          <w:rFonts w:cs="Arial"/>
        </w:rPr>
      </w:pPr>
      <w:r>
        <w:t>1. lotearen adjudikazioa 2012ko urrian egin zen, eta honako hauek izan z</w:t>
      </w:r>
      <w:r>
        <w:t>i</w:t>
      </w:r>
      <w:r>
        <w:t xml:space="preserve">ren horretarako lizitatzaileek lortu zituzten puntuazioak: </w:t>
      </w:r>
    </w:p>
    <w:tbl>
      <w:tblPr>
        <w:tblStyle w:val="Tablaconcuadrcula"/>
        <w:tblW w:w="8797" w:type="dxa"/>
        <w:jc w:val="center"/>
        <w:tblInd w:w="-1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125"/>
        <w:gridCol w:w="1126"/>
        <w:gridCol w:w="1126"/>
        <w:gridCol w:w="1126"/>
        <w:gridCol w:w="1126"/>
      </w:tblGrid>
      <w:tr w:rsidR="006B1929" w:rsidRPr="00395C16" w:rsidTr="006B1929">
        <w:trPr>
          <w:trHeight w:val="255"/>
          <w:jc w:val="center"/>
        </w:trPr>
        <w:tc>
          <w:tcPr>
            <w:tcW w:w="3168"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tabs>
                <w:tab w:val="center" w:pos="2835"/>
                <w:tab w:val="center" w:pos="3969"/>
                <w:tab w:val="center" w:pos="5103"/>
                <w:tab w:val="center" w:pos="6237"/>
                <w:tab w:val="center" w:pos="7371"/>
              </w:tabs>
              <w:spacing w:after="0" w:line="240" w:lineRule="atLeast"/>
              <w:ind w:firstLine="34"/>
              <w:jc w:val="left"/>
              <w:rPr>
                <w:rFonts w:ascii="Arial" w:hAnsi="Arial" w:cs="Arial"/>
                <w:spacing w:val="6"/>
                <w:sz w:val="18"/>
                <w:szCs w:val="18"/>
              </w:rPr>
            </w:pPr>
          </w:p>
        </w:tc>
        <w:tc>
          <w:tcPr>
            <w:tcW w:w="1125"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1. enpresa</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2. enpresa</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3. enpresa</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5A6739">
            <w:pPr>
              <w:spacing w:after="0" w:line="240" w:lineRule="atLeast"/>
              <w:ind w:left="-246" w:right="-4" w:firstLine="0"/>
              <w:jc w:val="right"/>
              <w:rPr>
                <w:rFonts w:ascii="Arial" w:hAnsi="Arial" w:cs="Arial"/>
                <w:spacing w:val="6"/>
                <w:sz w:val="18"/>
                <w:szCs w:val="18"/>
              </w:rPr>
            </w:pPr>
            <w:r>
              <w:rPr>
                <w:rFonts w:ascii="Arial" w:hAnsi="Arial"/>
                <w:sz w:val="18"/>
                <w:szCs w:val="18"/>
              </w:rPr>
              <w:t>4. enpresa</w:t>
            </w:r>
          </w:p>
        </w:tc>
        <w:tc>
          <w:tcPr>
            <w:tcW w:w="1126" w:type="dxa"/>
            <w:tcBorders>
              <w:top w:val="single" w:sz="4" w:space="0" w:color="auto"/>
              <w:bottom w:val="single" w:sz="4" w:space="0" w:color="auto"/>
            </w:tcBorders>
            <w:shd w:val="clear" w:color="auto" w:fill="8DB3E2" w:themeFill="text2" w:themeFillTint="66"/>
            <w:vAlign w:val="center"/>
          </w:tcPr>
          <w:p w:rsidR="006B1929" w:rsidRPr="001546CE" w:rsidRDefault="006B1929" w:rsidP="00395C16">
            <w:pPr>
              <w:spacing w:after="0" w:line="240" w:lineRule="atLeast"/>
              <w:ind w:firstLine="0"/>
              <w:jc w:val="right"/>
              <w:rPr>
                <w:rFonts w:ascii="Arial" w:hAnsi="Arial" w:cs="Arial"/>
                <w:spacing w:val="6"/>
                <w:sz w:val="18"/>
                <w:szCs w:val="18"/>
              </w:rPr>
            </w:pPr>
            <w:proofErr w:type="spellStart"/>
            <w:r>
              <w:rPr>
                <w:rFonts w:ascii="Arial" w:hAnsi="Arial"/>
                <w:sz w:val="18"/>
                <w:szCs w:val="18"/>
              </w:rPr>
              <w:t>Geh</w:t>
            </w:r>
            <w:proofErr w:type="spellEnd"/>
            <w:r>
              <w:rPr>
                <w:rFonts w:ascii="Arial" w:hAnsi="Arial"/>
                <w:sz w:val="18"/>
                <w:szCs w:val="18"/>
              </w:rPr>
              <w:t>.</w:t>
            </w:r>
          </w:p>
        </w:tc>
      </w:tr>
      <w:tr w:rsidR="006B1929" w:rsidRPr="005A6739" w:rsidTr="006B1929">
        <w:trPr>
          <w:trHeight w:val="255"/>
          <w:jc w:val="center"/>
        </w:trPr>
        <w:tc>
          <w:tcPr>
            <w:tcW w:w="3168" w:type="dxa"/>
            <w:tcBorders>
              <w:top w:val="single" w:sz="4" w:space="0" w:color="auto"/>
              <w:bottom w:val="single" w:sz="2" w:space="0" w:color="auto"/>
            </w:tcBorders>
            <w:shd w:val="clear" w:color="auto" w:fill="FFFFFF" w:themeFill="background1"/>
            <w:vAlign w:val="center"/>
          </w:tcPr>
          <w:p w:rsidR="006B1929" w:rsidRPr="005A6739" w:rsidRDefault="003A345C" w:rsidP="005A6739">
            <w:pPr>
              <w:tabs>
                <w:tab w:val="center" w:pos="2835"/>
                <w:tab w:val="center" w:pos="3969"/>
                <w:tab w:val="center" w:pos="5103"/>
                <w:tab w:val="center" w:pos="6237"/>
                <w:tab w:val="center" w:pos="7371"/>
              </w:tabs>
              <w:spacing w:after="0" w:line="240" w:lineRule="atLeast"/>
              <w:ind w:hanging="15"/>
              <w:jc w:val="left"/>
              <w:rPr>
                <w:rFonts w:ascii="Arial" w:hAnsi="Arial" w:cs="Arial"/>
                <w:spacing w:val="6"/>
                <w:sz w:val="18"/>
                <w:szCs w:val="18"/>
              </w:rPr>
            </w:pPr>
            <w:r>
              <w:rPr>
                <w:rFonts w:ascii="Arial" w:hAnsi="Arial"/>
                <w:sz w:val="18"/>
                <w:szCs w:val="18"/>
              </w:rPr>
              <w:t>Irizpide teknikoak</w:t>
            </w:r>
            <w:r>
              <w:rPr>
                <w:rStyle w:val="Refdenotaalpie"/>
                <w:rFonts w:ascii="Arial" w:hAnsi="Arial" w:cs="Arial"/>
                <w:spacing w:val="6"/>
                <w:sz w:val="18"/>
                <w:szCs w:val="18"/>
              </w:rPr>
              <w:footnoteReference w:id="1"/>
            </w:r>
          </w:p>
        </w:tc>
        <w:tc>
          <w:tcPr>
            <w:tcW w:w="1125"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28,35</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26,36</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30,56</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6B1929" w:rsidP="005A6739">
            <w:pPr>
              <w:spacing w:after="0" w:line="240" w:lineRule="atLeast"/>
              <w:ind w:left="-246" w:right="-4" w:firstLine="0"/>
              <w:jc w:val="right"/>
              <w:rPr>
                <w:rFonts w:ascii="Arial" w:hAnsi="Arial" w:cs="Arial"/>
                <w:spacing w:val="6"/>
                <w:sz w:val="18"/>
                <w:szCs w:val="18"/>
              </w:rPr>
            </w:pPr>
            <w:r>
              <w:rPr>
                <w:rFonts w:ascii="Arial" w:hAnsi="Arial"/>
                <w:sz w:val="18"/>
                <w:szCs w:val="18"/>
              </w:rPr>
              <w:t>23,11</w:t>
            </w:r>
          </w:p>
        </w:tc>
        <w:tc>
          <w:tcPr>
            <w:tcW w:w="1126" w:type="dxa"/>
            <w:tcBorders>
              <w:top w:val="single" w:sz="4" w:space="0" w:color="auto"/>
              <w:bottom w:val="single" w:sz="2" w:space="0" w:color="auto"/>
            </w:tcBorders>
            <w:shd w:val="clear" w:color="auto" w:fill="FFFFFF" w:themeFill="background1"/>
            <w:vAlign w:val="center"/>
          </w:tcPr>
          <w:p w:rsidR="006B1929" w:rsidRPr="005A6739" w:rsidRDefault="003A345C" w:rsidP="003A345C">
            <w:pPr>
              <w:spacing w:after="0" w:line="240" w:lineRule="atLeast"/>
              <w:ind w:right="-64" w:firstLine="0"/>
              <w:jc w:val="right"/>
              <w:rPr>
                <w:rFonts w:ascii="Arial" w:hAnsi="Arial" w:cs="Arial"/>
                <w:spacing w:val="6"/>
                <w:sz w:val="18"/>
                <w:szCs w:val="18"/>
              </w:rPr>
            </w:pPr>
            <w:r>
              <w:rPr>
                <w:rFonts w:ascii="Arial" w:hAnsi="Arial"/>
                <w:sz w:val="18"/>
                <w:szCs w:val="18"/>
              </w:rPr>
              <w:t>35</w:t>
            </w:r>
            <w:r>
              <w:rPr>
                <w:rFonts w:ascii="Arial" w:hAnsi="Arial"/>
                <w:sz w:val="18"/>
                <w:szCs w:val="18"/>
                <w:vertAlign w:val="superscript"/>
              </w:rPr>
              <w:t>3</w:t>
            </w:r>
          </w:p>
        </w:tc>
      </w:tr>
      <w:tr w:rsidR="006B1929" w:rsidRPr="005A6739" w:rsidTr="006B1929">
        <w:trPr>
          <w:trHeight w:val="255"/>
          <w:jc w:val="center"/>
        </w:trPr>
        <w:tc>
          <w:tcPr>
            <w:tcW w:w="3168" w:type="dxa"/>
            <w:tcBorders>
              <w:top w:val="single" w:sz="2" w:space="0" w:color="auto"/>
              <w:bottom w:val="single" w:sz="2" w:space="0" w:color="auto"/>
            </w:tcBorders>
            <w:vAlign w:val="center"/>
          </w:tcPr>
          <w:p w:rsidR="006B1929" w:rsidRPr="005A6739" w:rsidRDefault="006B1929" w:rsidP="006B1929">
            <w:pPr>
              <w:spacing w:after="0" w:line="240" w:lineRule="atLeast"/>
              <w:ind w:firstLine="0"/>
              <w:rPr>
                <w:rFonts w:ascii="Arial" w:hAnsi="Arial" w:cs="Arial"/>
                <w:spacing w:val="6"/>
                <w:sz w:val="18"/>
                <w:szCs w:val="18"/>
              </w:rPr>
            </w:pPr>
            <w:r>
              <w:rPr>
                <w:rFonts w:ascii="Arial" w:hAnsi="Arial"/>
                <w:sz w:val="18"/>
                <w:szCs w:val="18"/>
              </w:rPr>
              <w:t>Eskaintza ekonomikoa</w:t>
            </w:r>
          </w:p>
        </w:tc>
        <w:tc>
          <w:tcPr>
            <w:tcW w:w="1125"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Pr>
                <w:rFonts w:ascii="Arial" w:hAnsi="Arial"/>
                <w:sz w:val="18"/>
                <w:szCs w:val="18"/>
              </w:rPr>
              <w:t>45,70</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Pr>
                <w:rFonts w:ascii="Arial" w:hAnsi="Arial"/>
                <w:sz w:val="18"/>
                <w:szCs w:val="18"/>
              </w:rPr>
              <w:t>42,36</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Pr>
                <w:rFonts w:ascii="Arial" w:hAnsi="Arial"/>
                <w:sz w:val="18"/>
                <w:szCs w:val="18"/>
              </w:rPr>
              <w:t>50,00</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left="-246" w:right="-4" w:firstLine="0"/>
              <w:jc w:val="right"/>
              <w:rPr>
                <w:rFonts w:ascii="Arial" w:hAnsi="Arial" w:cs="Arial"/>
                <w:spacing w:val="6"/>
                <w:sz w:val="18"/>
                <w:szCs w:val="18"/>
              </w:rPr>
            </w:pPr>
            <w:r>
              <w:rPr>
                <w:rFonts w:ascii="Arial" w:hAnsi="Arial"/>
                <w:sz w:val="18"/>
                <w:szCs w:val="18"/>
              </w:rPr>
              <w:t>*</w:t>
            </w:r>
          </w:p>
        </w:tc>
        <w:tc>
          <w:tcPr>
            <w:tcW w:w="1126" w:type="dxa"/>
            <w:tcBorders>
              <w:top w:val="single" w:sz="2" w:space="0" w:color="auto"/>
              <w:bottom w:val="single" w:sz="2" w:space="0" w:color="auto"/>
            </w:tcBorders>
            <w:vAlign w:val="center"/>
            <w:hideMark/>
          </w:tcPr>
          <w:p w:rsidR="006B1929" w:rsidRPr="005A6739" w:rsidRDefault="006B1929" w:rsidP="006B1929">
            <w:pPr>
              <w:spacing w:after="0" w:line="240" w:lineRule="atLeast"/>
              <w:ind w:firstLine="0"/>
              <w:jc w:val="right"/>
              <w:rPr>
                <w:rFonts w:ascii="Arial" w:hAnsi="Arial" w:cs="Arial"/>
                <w:spacing w:val="6"/>
                <w:sz w:val="18"/>
                <w:szCs w:val="18"/>
              </w:rPr>
            </w:pPr>
            <w:r>
              <w:rPr>
                <w:rFonts w:ascii="Arial" w:hAnsi="Arial"/>
                <w:sz w:val="18"/>
                <w:szCs w:val="18"/>
              </w:rPr>
              <w:t>50</w:t>
            </w:r>
          </w:p>
        </w:tc>
      </w:tr>
      <w:tr w:rsidR="006B1929" w:rsidRPr="005A6739" w:rsidTr="006B1929">
        <w:trPr>
          <w:trHeight w:val="255"/>
          <w:jc w:val="center"/>
        </w:trPr>
        <w:tc>
          <w:tcPr>
            <w:tcW w:w="3168" w:type="dxa"/>
            <w:tcBorders>
              <w:top w:val="single" w:sz="2" w:space="0" w:color="auto"/>
              <w:bottom w:val="single" w:sz="4" w:space="0" w:color="auto"/>
            </w:tcBorders>
            <w:vAlign w:val="center"/>
          </w:tcPr>
          <w:p w:rsidR="006B1929" w:rsidRPr="005A6739" w:rsidRDefault="006B1929" w:rsidP="006B1929">
            <w:pPr>
              <w:spacing w:after="0" w:line="240" w:lineRule="atLeast"/>
              <w:ind w:firstLine="0"/>
              <w:rPr>
                <w:rFonts w:ascii="Arial" w:hAnsi="Arial" w:cs="Arial"/>
                <w:spacing w:val="6"/>
                <w:sz w:val="18"/>
                <w:szCs w:val="18"/>
              </w:rPr>
            </w:pPr>
            <w:r>
              <w:rPr>
                <w:rFonts w:ascii="Arial" w:hAnsi="Arial"/>
                <w:sz w:val="18"/>
                <w:szCs w:val="18"/>
              </w:rPr>
              <w:t xml:space="preserve">Aplikatu beharreko hobekuntzak </w:t>
            </w:r>
          </w:p>
        </w:tc>
        <w:tc>
          <w:tcPr>
            <w:tcW w:w="1125"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14,20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4,20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5,60</w:t>
            </w:r>
          </w:p>
        </w:tc>
        <w:tc>
          <w:tcPr>
            <w:tcW w:w="1126" w:type="dxa"/>
            <w:tcBorders>
              <w:top w:val="single" w:sz="2" w:space="0" w:color="auto"/>
              <w:bottom w:val="single" w:sz="4" w:space="0" w:color="auto"/>
            </w:tcBorders>
            <w:vAlign w:val="center"/>
            <w:hideMark/>
          </w:tcPr>
          <w:p w:rsidR="006B1929" w:rsidRPr="005A6739" w:rsidRDefault="006B1929" w:rsidP="005A6739">
            <w:pPr>
              <w:spacing w:after="0" w:line="240" w:lineRule="atLeast"/>
              <w:ind w:left="-246" w:right="-4" w:firstLine="0"/>
              <w:jc w:val="right"/>
              <w:rPr>
                <w:rFonts w:ascii="Arial" w:hAnsi="Arial" w:cs="Arial"/>
                <w:spacing w:val="6"/>
                <w:sz w:val="18"/>
                <w:szCs w:val="18"/>
              </w:rPr>
            </w:pPr>
            <w:r>
              <w:rPr>
                <w:rFonts w:ascii="Arial" w:hAnsi="Arial"/>
                <w:sz w:val="18"/>
                <w:szCs w:val="18"/>
              </w:rPr>
              <w:t>6,40</w:t>
            </w:r>
          </w:p>
        </w:tc>
        <w:tc>
          <w:tcPr>
            <w:tcW w:w="1126" w:type="dxa"/>
            <w:tcBorders>
              <w:top w:val="single" w:sz="2" w:space="0" w:color="auto"/>
              <w:bottom w:val="single" w:sz="4" w:space="0" w:color="auto"/>
            </w:tcBorders>
            <w:vAlign w:val="center"/>
            <w:hideMark/>
          </w:tcPr>
          <w:p w:rsidR="006B1929" w:rsidRPr="005A6739"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15</w:t>
            </w:r>
          </w:p>
        </w:tc>
      </w:tr>
      <w:tr w:rsidR="006B1929" w:rsidRPr="00395C16" w:rsidTr="006B1929">
        <w:trPr>
          <w:trHeight w:val="255"/>
          <w:jc w:val="center"/>
        </w:trPr>
        <w:tc>
          <w:tcPr>
            <w:tcW w:w="3168" w:type="dxa"/>
            <w:tcBorders>
              <w:top w:val="single" w:sz="4" w:space="0" w:color="auto"/>
              <w:bottom w:val="single" w:sz="4" w:space="0" w:color="auto"/>
            </w:tcBorders>
            <w:shd w:val="clear" w:color="auto" w:fill="8DB3E2" w:themeFill="text2" w:themeFillTint="66"/>
            <w:vAlign w:val="center"/>
          </w:tcPr>
          <w:p w:rsidR="006B1929" w:rsidRPr="00395C16" w:rsidRDefault="006B1929" w:rsidP="00395C16">
            <w:pPr>
              <w:spacing w:after="0" w:line="240" w:lineRule="atLeast"/>
              <w:ind w:firstLine="0"/>
              <w:jc w:val="left"/>
              <w:rPr>
                <w:rFonts w:ascii="Arial" w:hAnsi="Arial" w:cs="Arial"/>
                <w:spacing w:val="6"/>
                <w:sz w:val="18"/>
                <w:szCs w:val="18"/>
              </w:rPr>
            </w:pPr>
            <w:r>
              <w:rPr>
                <w:rFonts w:ascii="Arial" w:hAnsi="Arial"/>
                <w:sz w:val="18"/>
                <w:szCs w:val="18"/>
              </w:rPr>
              <w:t>Guztira</w:t>
            </w:r>
          </w:p>
        </w:tc>
        <w:tc>
          <w:tcPr>
            <w:tcW w:w="1125"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88,25</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72,92</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86,16</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5A6739">
            <w:pPr>
              <w:spacing w:after="0" w:line="240" w:lineRule="atLeast"/>
              <w:ind w:left="-246" w:right="-4" w:firstLine="0"/>
              <w:jc w:val="right"/>
              <w:rPr>
                <w:rFonts w:ascii="Arial" w:hAnsi="Arial" w:cs="Arial"/>
                <w:spacing w:val="6"/>
                <w:sz w:val="18"/>
                <w:szCs w:val="18"/>
              </w:rPr>
            </w:pPr>
            <w:r>
              <w:rPr>
                <w:rFonts w:ascii="Arial" w:hAnsi="Arial"/>
                <w:sz w:val="18"/>
                <w:szCs w:val="18"/>
              </w:rPr>
              <w:t>---</w:t>
            </w:r>
          </w:p>
        </w:tc>
        <w:tc>
          <w:tcPr>
            <w:tcW w:w="1126" w:type="dxa"/>
            <w:tcBorders>
              <w:top w:val="single" w:sz="4" w:space="0" w:color="auto"/>
              <w:bottom w:val="single" w:sz="4" w:space="0" w:color="auto"/>
            </w:tcBorders>
            <w:shd w:val="clear" w:color="auto" w:fill="8DB3E2" w:themeFill="text2" w:themeFillTint="66"/>
            <w:vAlign w:val="center"/>
            <w:hideMark/>
          </w:tcPr>
          <w:p w:rsidR="006B1929" w:rsidRPr="00395C16" w:rsidRDefault="006B1929" w:rsidP="00395C16">
            <w:pPr>
              <w:spacing w:after="0" w:line="240" w:lineRule="atLeast"/>
              <w:ind w:firstLine="0"/>
              <w:jc w:val="right"/>
              <w:rPr>
                <w:rFonts w:ascii="Arial" w:hAnsi="Arial" w:cs="Arial"/>
                <w:spacing w:val="6"/>
                <w:sz w:val="18"/>
                <w:szCs w:val="18"/>
              </w:rPr>
            </w:pPr>
            <w:r>
              <w:rPr>
                <w:rFonts w:ascii="Arial" w:hAnsi="Arial"/>
                <w:sz w:val="18"/>
                <w:szCs w:val="18"/>
              </w:rPr>
              <w:t>100</w:t>
            </w:r>
          </w:p>
        </w:tc>
      </w:tr>
    </w:tbl>
    <w:p w:rsidR="00696CCB" w:rsidRPr="00FE5E73" w:rsidRDefault="00696CCB" w:rsidP="006B1929">
      <w:pPr>
        <w:spacing w:after="0" w:line="240" w:lineRule="atLeast"/>
        <w:ind w:firstLine="0"/>
        <w:rPr>
          <w:rFonts w:ascii="Arial" w:hAnsi="Arial" w:cs="Arial"/>
          <w:sz w:val="16"/>
          <w:szCs w:val="16"/>
        </w:rPr>
      </w:pPr>
      <w:r>
        <w:rPr>
          <w:rFonts w:ascii="Arial" w:hAnsi="Arial"/>
          <w:sz w:val="16"/>
          <w:szCs w:val="16"/>
        </w:rPr>
        <w:t>* Irizpide teknikoetan</w:t>
      </w:r>
      <w:r>
        <w:rPr>
          <w:rFonts w:ascii="Arial" w:hAnsi="Arial"/>
          <w:sz w:val="16"/>
          <w:szCs w:val="16"/>
          <w:vertAlign w:val="superscript"/>
        </w:rPr>
        <w:t>3</w:t>
      </w:r>
      <w:r>
        <w:rPr>
          <w:rFonts w:ascii="Arial" w:hAnsi="Arial"/>
          <w:sz w:val="16"/>
          <w:szCs w:val="16"/>
        </w:rPr>
        <w:t xml:space="preserve"> 25 puntu lortu behar ziren, gutxienez. Hori dela eta, enpresa hori baztertuta geratu zen fase horretan.</w:t>
      </w:r>
    </w:p>
    <w:p w:rsidR="00395C16" w:rsidRPr="00696CCB" w:rsidRDefault="002E6D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before="240"/>
        <w:ind w:left="0" w:firstLine="289"/>
        <w:rPr>
          <w:rFonts w:cs="Arial"/>
        </w:rPr>
      </w:pPr>
      <w:r>
        <w:t xml:space="preserve">Nabarmendu behar da, “3. </w:t>
      </w:r>
      <w:proofErr w:type="spellStart"/>
      <w:r>
        <w:t>enpresa”k</w:t>
      </w:r>
      <w:proofErr w:type="spellEnd"/>
      <w:r>
        <w:t xml:space="preserve"> irizpide teknikoetako puntuazio onena</w:t>
      </w:r>
      <w:r>
        <w:rPr>
          <w:vertAlign w:val="superscript"/>
        </w:rPr>
        <w:t>3</w:t>
      </w:r>
      <w:r>
        <w:t xml:space="preserve"> eta eskaintza ekonomiko onena izan bazituen ere, ez zela adjudikazio-hartzailea izan,  “1. </w:t>
      </w:r>
      <w:proofErr w:type="spellStart"/>
      <w:r>
        <w:t>enpresa”k</w:t>
      </w:r>
      <w:proofErr w:type="spellEnd"/>
      <w:r>
        <w:t xml:space="preserve"> baino askoz puntuazio txikiagoa eskuratu ba</w:t>
      </w:r>
      <w:r>
        <w:t>i</w:t>
      </w:r>
      <w:r>
        <w:t>tzuen aplikatu beharreko hobekuntzen balorazioan. Txosten hau idatzi den eg</w:t>
      </w:r>
      <w:r>
        <w:t>u</w:t>
      </w:r>
      <w:r>
        <w:t xml:space="preserve">nean, proiektuaren jarraipen aktek adierazten dute hobekuntza guztiak ez direla osorik ezarri (zehatz-mehatz, produktibitatea hobetzeko eta erreaktiboen gastua kontrolatzeko irtenbideak, laborategiaren fase </w:t>
      </w:r>
      <w:proofErr w:type="spellStart"/>
      <w:r>
        <w:t>aurreanalitikoa</w:t>
      </w:r>
      <w:proofErr w:type="spellEnd"/>
      <w:r>
        <w:t xml:space="preserve"> kontrolatzeko eta kudeatzeko irtenbideak, eta laborategiko kontrol eta kudeaketa logistikorako irtenbideak).</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Gainerako loteak 2012ko abenduan adjudikatu zitzaizkien 21 adjudikazio-hartzaileri, eta bi lote eta 20. loteko zazpi produktu adjudikatu gabe geratu z</w:t>
      </w:r>
      <w:r>
        <w:t>i</w:t>
      </w:r>
      <w:r>
        <w:t>ren.</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1. loterako lizitatzaileetako bik adjudikazioaren kontrako errekurtsoak au</w:t>
      </w:r>
      <w:r>
        <w:t>r</w:t>
      </w:r>
      <w:r>
        <w:t>keztu zituzten Kontratazio Publikorako Batzordearen aurrean; bi kasuetan err</w:t>
      </w:r>
      <w:r>
        <w:t>e</w:t>
      </w:r>
      <w:r>
        <w:t>kurtso horiek ezetsi egin ziren.</w:t>
      </w:r>
    </w:p>
    <w:p w:rsidR="00395C16" w:rsidRPr="00395C16" w:rsidRDefault="00395C16" w:rsidP="00395C16">
      <w:pPr>
        <w:spacing w:before="120"/>
        <w:ind w:firstLine="284"/>
        <w:rPr>
          <w:spacing w:val="6"/>
          <w:sz w:val="26"/>
          <w:szCs w:val="24"/>
        </w:rPr>
      </w:pPr>
      <w:r>
        <w:rPr>
          <w:sz w:val="26"/>
          <w:szCs w:val="24"/>
        </w:rPr>
        <w:t>Ondoren, lizitatzaile horietako batek gora jotzeko errekurtsoa aurkeztu zuen Os</w:t>
      </w:r>
      <w:r>
        <w:rPr>
          <w:sz w:val="26"/>
          <w:szCs w:val="24"/>
        </w:rPr>
        <w:t>a</w:t>
      </w:r>
      <w:r>
        <w:rPr>
          <w:sz w:val="26"/>
          <w:szCs w:val="24"/>
        </w:rPr>
        <w:t>suneko kontseilariaren aurrean, eta, horrek ezetsi eta gero, izapideak abiarazi zituen Administrazioarekiko Auzien Auzitegian, nahiz eta azkenean amore eman zuen.</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lastRenderedPageBreak/>
        <w:t>Gainerako loteei dagokienez, bi errekurtso aurkeztu ziren Kontratazio P</w:t>
      </w:r>
      <w:r>
        <w:t>u</w:t>
      </w:r>
      <w:r>
        <w:t>blikorako Batzordearen aurrean, eta horietako bat zati batean onetsi zen.</w:t>
      </w:r>
    </w:p>
    <w:p w:rsidR="00760307" w:rsidRPr="00770478" w:rsidRDefault="00395C16" w:rsidP="00770478">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spacing w:after="0"/>
        <w:ind w:left="0" w:firstLine="0"/>
        <w:jc w:val="left"/>
        <w:rPr>
          <w:rFonts w:ascii="Arial" w:hAnsi="Arial"/>
          <w:bCs/>
          <w:iCs/>
          <w:color w:val="000000"/>
          <w:spacing w:val="10"/>
          <w:kern w:val="28"/>
          <w:sz w:val="25"/>
          <w:szCs w:val="26"/>
        </w:rPr>
      </w:pPr>
      <w:r>
        <w:t>Adjudikazioaren zenbatekoa 4,5 milioi eurokoa izan zen; horrek % 39,4ko murrizketa orokorra zekarren lizitazio zenbatekoaren gainean.</w:t>
      </w:r>
      <w:bookmarkStart w:id="90" w:name="_Toc447195018"/>
      <w:r>
        <w:br w:type="page"/>
      </w:r>
    </w:p>
    <w:p w:rsidR="00395C16" w:rsidRPr="00DC4033" w:rsidRDefault="00395C16" w:rsidP="007D0F6E">
      <w:pPr>
        <w:pStyle w:val="atitulo2"/>
        <w:spacing w:before="240"/>
        <w:rPr>
          <w:spacing w:val="0"/>
        </w:rPr>
      </w:pPr>
      <w:bookmarkStart w:id="91" w:name="_Toc460481790"/>
      <w:r>
        <w:lastRenderedPageBreak/>
        <w:t xml:space="preserve">V.3. </w:t>
      </w:r>
      <w:bookmarkEnd w:id="90"/>
      <w:r>
        <w:t>Nafarroako Laborategi Bateratua abiaraztea eta egungo egoera</w:t>
      </w:r>
      <w:bookmarkEnd w:id="91"/>
    </w:p>
    <w:p w:rsidR="006B1929" w:rsidRDefault="006B1929" w:rsidP="0069497B">
      <w:pPr>
        <w:pStyle w:val="texto"/>
        <w:spacing w:after="240"/>
      </w:pPr>
      <w:r>
        <w:t>Hurrengo taulak eskematikoki agertzen ditu 1. lotearen adjudikazio-hartzaileak Ikerketa Biomedikorako Zentroa egokitzeko eta bateratu ziren lab</w:t>
      </w:r>
      <w:r>
        <w:t>o</w:t>
      </w:r>
      <w:r>
        <w:t>rategi gehienak kokapen horretara lekualdatzeko gauzatu zituen jarduketak.</w:t>
      </w:r>
    </w:p>
    <w:tbl>
      <w:tblPr>
        <w:tblW w:w="0" w:type="auto"/>
        <w:tblInd w:w="94" w:type="dxa"/>
        <w:tblBorders>
          <w:top w:val="single" w:sz="4" w:space="0" w:color="auto"/>
          <w:bottom w:val="single" w:sz="4" w:space="0" w:color="auto"/>
          <w:insideH w:val="single" w:sz="4" w:space="0" w:color="auto"/>
        </w:tblBorders>
        <w:tblLook w:val="04A0" w:firstRow="1" w:lastRow="0" w:firstColumn="1" w:lastColumn="0" w:noHBand="0" w:noVBand="1"/>
      </w:tblPr>
      <w:tblGrid>
        <w:gridCol w:w="1488"/>
        <w:gridCol w:w="7359"/>
      </w:tblGrid>
      <w:tr w:rsidR="0069497B" w:rsidRPr="0069497B" w:rsidTr="0069497B">
        <w:trPr>
          <w:trHeight w:val="255"/>
        </w:trPr>
        <w:tc>
          <w:tcPr>
            <w:tcW w:w="1488" w:type="dxa"/>
            <w:tcBorders>
              <w:bottom w:val="single" w:sz="4" w:space="0" w:color="auto"/>
            </w:tcBorders>
            <w:shd w:val="clear" w:color="auto" w:fill="8DB3E2" w:themeFill="text2" w:themeFillTint="66"/>
            <w:vAlign w:val="center"/>
          </w:tcPr>
          <w:p w:rsidR="0069497B" w:rsidRPr="0069497B" w:rsidRDefault="0069497B" w:rsidP="0069497B">
            <w:pPr>
              <w:spacing w:after="0"/>
              <w:ind w:firstLine="0"/>
              <w:jc w:val="left"/>
              <w:rPr>
                <w:rFonts w:ascii="Arial" w:eastAsia="Calibri" w:hAnsi="Arial" w:cs="Arial"/>
                <w:sz w:val="18"/>
                <w:szCs w:val="18"/>
              </w:rPr>
            </w:pPr>
            <w:r>
              <w:rPr>
                <w:rFonts w:ascii="Arial" w:hAnsi="Arial"/>
                <w:sz w:val="18"/>
                <w:szCs w:val="18"/>
              </w:rPr>
              <w:t>Data</w:t>
            </w:r>
          </w:p>
        </w:tc>
        <w:tc>
          <w:tcPr>
            <w:tcW w:w="7359" w:type="dxa"/>
            <w:tcBorders>
              <w:bottom w:val="single" w:sz="4" w:space="0" w:color="auto"/>
            </w:tcBorders>
            <w:shd w:val="clear" w:color="auto" w:fill="8DB3E2" w:themeFill="text2" w:themeFillTint="66"/>
            <w:vAlign w:val="center"/>
          </w:tcPr>
          <w:p w:rsidR="0069497B" w:rsidRPr="0069497B" w:rsidRDefault="0069497B" w:rsidP="0069497B">
            <w:pPr>
              <w:spacing w:after="0"/>
              <w:ind w:firstLine="0"/>
              <w:jc w:val="left"/>
              <w:rPr>
                <w:rFonts w:ascii="Arial" w:eastAsia="Calibri" w:hAnsi="Arial" w:cs="Arial"/>
                <w:sz w:val="18"/>
                <w:szCs w:val="18"/>
              </w:rPr>
            </w:pPr>
            <w:r>
              <w:rPr>
                <w:rFonts w:ascii="Arial" w:hAnsi="Arial"/>
                <w:sz w:val="18"/>
                <w:szCs w:val="18"/>
              </w:rPr>
              <w:t>Gertaera</w:t>
            </w:r>
          </w:p>
        </w:tc>
      </w:tr>
      <w:tr w:rsidR="0069497B" w:rsidRPr="0069497B" w:rsidTr="0069497B">
        <w:trPr>
          <w:trHeight w:val="198"/>
        </w:trPr>
        <w:tc>
          <w:tcPr>
            <w:tcW w:w="1488" w:type="dxa"/>
            <w:tcBorders>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2012ko azaroa</w:t>
            </w:r>
          </w:p>
        </w:tc>
        <w:tc>
          <w:tcPr>
            <w:tcW w:w="7359" w:type="dxa"/>
            <w:tcBorders>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proofErr w:type="spellStart"/>
            <w:r>
              <w:rPr>
                <w:rFonts w:ascii="Arial Narrow" w:hAnsi="Arial Narrow"/>
              </w:rPr>
              <w:t>ABBOTTek</w:t>
            </w:r>
            <w:proofErr w:type="spellEnd"/>
            <w:r>
              <w:rPr>
                <w:rFonts w:ascii="Arial Narrow" w:hAnsi="Arial Narrow"/>
              </w:rPr>
              <w:t xml:space="preserve"> espazioak banatzeko proposamena aurkeztu zuen Nafarroako Laborategi Baterat</w:t>
            </w:r>
            <w:r>
              <w:rPr>
                <w:rFonts w:ascii="Arial Narrow" w:hAnsi="Arial Narrow"/>
              </w:rPr>
              <w:t>u</w:t>
            </w:r>
            <w:r>
              <w:rPr>
                <w:rFonts w:ascii="Arial Narrow" w:hAnsi="Arial Narrow"/>
              </w:rPr>
              <w:t>rako, akordioaren lote garrantzitsuenaren ordezkaria zen aldetik.</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martxoa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Nafarroako Laborategi Bateratuaren jarduera abiarazi zen, Nafarroako Ospitaleko eta Bideko Ama Birjina Ospitaleko larrialdietan.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maiatza</w:t>
            </w:r>
          </w:p>
        </w:tc>
        <w:tc>
          <w:tcPr>
            <w:tcW w:w="7359" w:type="dxa"/>
            <w:tcBorders>
              <w:top w:val="single" w:sz="2" w:space="0" w:color="auto"/>
              <w:bottom w:val="single" w:sz="2" w:space="0" w:color="auto"/>
            </w:tcBorders>
            <w:shd w:val="clear" w:color="auto" w:fill="auto"/>
            <w:vAlign w:val="center"/>
          </w:tcPr>
          <w:p w:rsidR="0069497B" w:rsidRPr="0069497B" w:rsidRDefault="0069497B" w:rsidP="00833ECA">
            <w:pPr>
              <w:spacing w:after="0"/>
              <w:ind w:firstLine="0"/>
              <w:rPr>
                <w:rFonts w:ascii="Arial Narrow" w:eastAsia="Calibri" w:hAnsi="Arial Narrow" w:cs="Arial"/>
              </w:rPr>
            </w:pPr>
            <w:proofErr w:type="spellStart"/>
            <w:r>
              <w:rPr>
                <w:rFonts w:ascii="Arial Narrow" w:hAnsi="Arial Narrow"/>
              </w:rPr>
              <w:t>ABBOTTek</w:t>
            </w:r>
            <w:proofErr w:type="spellEnd"/>
            <w:r>
              <w:rPr>
                <w:rFonts w:ascii="Arial Narrow" w:hAnsi="Arial Narrow"/>
              </w:rPr>
              <w:t xml:space="preserve"> obrak abiarazi zituen Ikerketa Biomedikorako Zentroko lehen solairuan, errutinako laborategia ezartzeko (baldintza-orrien arabera, gauzatze epea hiru hilabetekoa zen), Iruñeko Udalaren lizentziak eta baimenak eskuratu ondoren.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ekaina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 xml:space="preserve">Doctor San </w:t>
            </w:r>
            <w:proofErr w:type="spellStart"/>
            <w:r>
              <w:rPr>
                <w:rFonts w:ascii="Arial Narrow" w:hAnsi="Arial Narrow"/>
              </w:rPr>
              <w:t>Martín</w:t>
            </w:r>
            <w:proofErr w:type="spellEnd"/>
            <w:r>
              <w:rPr>
                <w:rFonts w:ascii="Arial Narrow" w:hAnsi="Arial Narrow"/>
              </w:rPr>
              <w:t xml:space="preserve"> Zentroko jarduera Nafarroako Laborategi Bateratura lekualdatu zen.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uztaila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Ikerketa Biomedikorako Zentroko egokitzapen obrak amaitu ziren.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iraila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CORE laborategia edo laborategi zentrala abiarazi zen, Bideko Ama Birjina Ospitaleko Biokimika jarduerarekin.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2013ko abendua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Instalazioetako lanak amaitu ziren lehen solairuko zati batean.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2014ko urtarrila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 xml:space="preserve">Nafarroako Ospitaleko eta Bideko Ama Birjina Ospitaleko </w:t>
            </w:r>
            <w:proofErr w:type="spellStart"/>
            <w:r>
              <w:rPr>
                <w:rFonts w:ascii="Arial Narrow" w:hAnsi="Arial Narrow"/>
              </w:rPr>
              <w:t>Hematologia</w:t>
            </w:r>
            <w:proofErr w:type="spellEnd"/>
            <w:r>
              <w:rPr>
                <w:rFonts w:ascii="Arial Narrow" w:hAnsi="Arial Narrow"/>
              </w:rPr>
              <w:t xml:space="preserve"> Zerbitzuak lekualdatzen hasi ziren.</w:t>
            </w:r>
          </w:p>
        </w:tc>
      </w:tr>
      <w:tr w:rsidR="0069497B" w:rsidRPr="0069497B" w:rsidTr="0069497B">
        <w:trPr>
          <w:trHeight w:val="198"/>
        </w:trPr>
        <w:tc>
          <w:tcPr>
            <w:tcW w:w="1488"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2014ko martxoa</w:t>
            </w:r>
          </w:p>
        </w:tc>
        <w:tc>
          <w:tcPr>
            <w:tcW w:w="7359" w:type="dxa"/>
            <w:tcBorders>
              <w:top w:val="single" w:sz="2" w:space="0" w:color="auto"/>
              <w:bottom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r>
              <w:rPr>
                <w:rFonts w:ascii="Arial Narrow" w:hAnsi="Arial Narrow"/>
              </w:rPr>
              <w:t>Nafarroako Ospitaleko Biokimika Zerbitzua CORE laborategira lekualdatu zen.</w:t>
            </w:r>
          </w:p>
        </w:tc>
      </w:tr>
      <w:tr w:rsidR="0069497B" w:rsidRPr="0069497B" w:rsidTr="0069497B">
        <w:trPr>
          <w:trHeight w:val="198"/>
        </w:trPr>
        <w:tc>
          <w:tcPr>
            <w:tcW w:w="1488" w:type="dxa"/>
            <w:tcBorders>
              <w:top w:val="single" w:sz="2" w:space="0" w:color="auto"/>
            </w:tcBorders>
            <w:shd w:val="clear" w:color="auto" w:fill="auto"/>
            <w:vAlign w:val="center"/>
          </w:tcPr>
          <w:p w:rsidR="0069497B" w:rsidRPr="0069497B" w:rsidRDefault="0069497B" w:rsidP="0069497B">
            <w:pPr>
              <w:spacing w:after="0"/>
              <w:ind w:firstLine="0"/>
              <w:jc w:val="left"/>
              <w:rPr>
                <w:rFonts w:ascii="Arial Narrow" w:eastAsia="Calibri" w:hAnsi="Arial Narrow" w:cs="Arial"/>
              </w:rPr>
            </w:pPr>
            <w:r>
              <w:rPr>
                <w:rFonts w:ascii="Arial Narrow" w:hAnsi="Arial Narrow"/>
              </w:rPr>
              <w:t>2014ko urria</w:t>
            </w:r>
          </w:p>
        </w:tc>
        <w:tc>
          <w:tcPr>
            <w:tcW w:w="7359" w:type="dxa"/>
            <w:tcBorders>
              <w:top w:val="single" w:sz="2" w:space="0" w:color="auto"/>
            </w:tcBorders>
            <w:shd w:val="clear" w:color="auto" w:fill="auto"/>
            <w:vAlign w:val="center"/>
          </w:tcPr>
          <w:p w:rsidR="0069497B" w:rsidRPr="0069497B" w:rsidRDefault="0069497B" w:rsidP="0069497B">
            <w:pPr>
              <w:spacing w:after="0"/>
              <w:ind w:firstLine="0"/>
              <w:rPr>
                <w:rFonts w:ascii="Arial Narrow" w:eastAsia="Calibri" w:hAnsi="Arial Narrow" w:cs="Arial"/>
              </w:rPr>
            </w:pPr>
            <w:proofErr w:type="spellStart"/>
            <w:r>
              <w:rPr>
                <w:rFonts w:ascii="Arial Narrow" w:hAnsi="Arial Narrow"/>
              </w:rPr>
              <w:t>Hematologia</w:t>
            </w:r>
            <w:proofErr w:type="spellEnd"/>
            <w:r>
              <w:rPr>
                <w:rFonts w:ascii="Arial Narrow" w:hAnsi="Arial Narrow"/>
              </w:rPr>
              <w:t xml:space="preserve"> Zerbitzuaren lekualdaketak amaitu ziren.</w:t>
            </w:r>
          </w:p>
        </w:tc>
      </w:tr>
    </w:tbl>
    <w:p w:rsidR="00395C16" w:rsidRPr="00395C16" w:rsidRDefault="00395C16" w:rsidP="00833ECA">
      <w:pPr>
        <w:pStyle w:val="texto"/>
        <w:spacing w:before="240"/>
      </w:pPr>
      <w:r>
        <w:t>Bateratzeak honako aldaketa adierazgarri hauek ekarri zituen berekin: zerb</w:t>
      </w:r>
      <w:r>
        <w:t>i</w:t>
      </w:r>
      <w:r>
        <w:t>tzuek bat egitea, funtzionalki eta fisikoki berrantolatuta; ekipamendu teknol</w:t>
      </w:r>
      <w:r>
        <w:t>o</w:t>
      </w:r>
      <w:r>
        <w:t>gikoa berritzea, jardueraren zati handienerako hainbat zerbitzu integratzen z</w:t>
      </w:r>
      <w:r>
        <w:t>i</w:t>
      </w:r>
      <w:r>
        <w:t xml:space="preserve">tuen kate bakarra ezarrita; eta erreaktiboen hornitzailea aldatzea, aldi berean aplikazio informatikoetan eta informazio-sistemetan aldaketak egitea eragin zuena. </w:t>
      </w:r>
    </w:p>
    <w:p w:rsidR="00395C16" w:rsidRPr="00395C16" w:rsidRDefault="00395C16" w:rsidP="00696CCB">
      <w:pPr>
        <w:pStyle w:val="texto"/>
      </w:pPr>
      <w:r>
        <w:t>Prozesu hori ikuskatzeko, denboran zehar, jarraipen batzordeak eta lanta</w:t>
      </w:r>
      <w:r>
        <w:t>l</w:t>
      </w:r>
      <w:r>
        <w:t>deak sortu ziren, eta aldizkako bilerak egin ziren adjudikazio-hartzailearekin; horren guztiaren aktak daude aztertutako espedientean. Hala ere, ez zen ardur</w:t>
      </w:r>
      <w:r>
        <w:t>a</w:t>
      </w:r>
      <w:r>
        <w:t>dunik edo koordinatzailerik hautatu, kontratuaren betetze-mailari eta proiektu osoaren ezarpenari, oro har, jarraipena egiteko.</w:t>
      </w:r>
    </w:p>
    <w:p w:rsidR="00395C16" w:rsidRPr="00395C16" w:rsidRDefault="00395C16" w:rsidP="00696CCB">
      <w:pPr>
        <w:pStyle w:val="texto"/>
      </w:pPr>
      <w:r>
        <w:t>Bateratzeak berekin aldaketa asko ekarri zituenez, hasieran arazoak sorrarazi zituen ezartzeko orduan. Berrikusitako aktetan adierazten denaren arabera, arazo adierazgarrienak honako hauek izan ziren:</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Etengabeko matxurak hainbat gailutan (pantaila, </w:t>
      </w:r>
      <w:proofErr w:type="spellStart"/>
      <w:r>
        <w:t>kalapatxak</w:t>
      </w:r>
      <w:proofErr w:type="spellEnd"/>
      <w:r>
        <w:t xml:space="preserve">, </w:t>
      </w:r>
      <w:proofErr w:type="spellStart"/>
      <w:r>
        <w:t>alikuotatza</w:t>
      </w:r>
      <w:r>
        <w:t>i</w:t>
      </w:r>
      <w:r>
        <w:t>lea</w:t>
      </w:r>
      <w:proofErr w:type="spellEnd"/>
      <w:r>
        <w:t>, hozkailua, laginen tindatzailea eta abar). Horren ondorioz, laborategietako aurreko ekipamendua erabili behar izan zen, hau da, enpresa adjudikazio-hartzaileek emandakoa ez zena.</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Akats mekanikoak katearen funtzionamenduan: lagin batzuen tutuak ero</w:t>
      </w:r>
      <w:r>
        <w:t>r</w:t>
      </w:r>
      <w:r>
        <w:t xml:space="preserve">tzea; </w:t>
      </w:r>
      <w:proofErr w:type="spellStart"/>
      <w:r>
        <w:t>analizagailuen</w:t>
      </w:r>
      <w:proofErr w:type="spellEnd"/>
      <w:r>
        <w:t xml:space="preserve"> arazoak, lagin batzuk identifikatu gabe utzita; zenbait ko</w:t>
      </w:r>
      <w:r>
        <w:t>n</w:t>
      </w:r>
      <w:r>
        <w:t>trol desdoitzea; eta abar.</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proofErr w:type="spellStart"/>
      <w:r>
        <w:lastRenderedPageBreak/>
        <w:t>Hematologiaren</w:t>
      </w:r>
      <w:proofErr w:type="spellEnd"/>
      <w:r>
        <w:t xml:space="preserve"> arloa: tutuetako etiketen arazoak; erroreak koagulazio-pintzan edo tindatzailearen </w:t>
      </w:r>
      <w:proofErr w:type="spellStart"/>
      <w:r>
        <w:t>tenkagailuan</w:t>
      </w:r>
      <w:proofErr w:type="spellEnd"/>
      <w:r>
        <w:t>; eta abar.</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Era askotako gorabeherak informazio-sistemetan: horien arteko konexiorik eza, horien akatsek etenaldiak eragin dituzte gailuetan eta kate osoan, eta abar. </w:t>
      </w:r>
      <w:proofErr w:type="spellStart"/>
      <w:r>
        <w:t>O-NOZek</w:t>
      </w:r>
      <w:proofErr w:type="spellEnd"/>
      <w:r>
        <w:t xml:space="preserve"> adierazi digunaren arabera, informazio-sistemen arteko beharrezko konexioak 2012ko eta 2013ko jardueraren datu historikoak galtzea eragin zuen.</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Arazoak “</w:t>
      </w:r>
      <w:proofErr w:type="spellStart"/>
      <w:r>
        <w:t>onestock</w:t>
      </w:r>
      <w:proofErr w:type="spellEnd"/>
      <w:r>
        <w:t xml:space="preserve"> </w:t>
      </w:r>
      <w:proofErr w:type="spellStart"/>
      <w:r>
        <w:t>hozkailua”ren</w:t>
      </w:r>
      <w:proofErr w:type="spellEnd"/>
      <w:r>
        <w:t xml:space="preserve"> instalazioan, funtzionamenduan eta ed</w:t>
      </w:r>
      <w:r>
        <w:t>u</w:t>
      </w:r>
      <w:r>
        <w:t>kieran, nahiz eta eskaeren kudeaketa erraztu behar zuen. Edukieraren arazoak gaur egun oraindik hozkailu propioak egotea ekarri du.</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Arazoak 1. lotearen adjudikazio-hartzaileari gorabeheren berri emateko o</w:t>
      </w:r>
      <w:r>
        <w:t>r</w:t>
      </w:r>
      <w:r>
        <w:t xml:space="preserve">duan. </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Prestakuntza eskasa. </w:t>
      </w:r>
    </w:p>
    <w:p w:rsidR="00395C16" w:rsidRPr="00696CCB" w:rsidRDefault="00395C16" w:rsidP="00696CCB">
      <w:pPr>
        <w:pStyle w:val="texto"/>
        <w:numPr>
          <w:ilvl w:val="0"/>
          <w:numId w:val="23"/>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Langileak kezkatuta eta atsekabe zeuden kateko lan-moduagatik, kontrolik eza, eguneroko lanaren arintasunik eza eta zirkuituen </w:t>
      </w:r>
      <w:proofErr w:type="spellStart"/>
      <w:r>
        <w:t>trazabilitaterik</w:t>
      </w:r>
      <w:proofErr w:type="spellEnd"/>
      <w:r>
        <w:t xml:space="preserve"> eza sent</w:t>
      </w:r>
      <w:r>
        <w:t>i</w:t>
      </w:r>
      <w:r>
        <w:t>tzen baitzituzten, katean hainbat zerbitzu bateratzen baitziren lana oztopatuta...</w:t>
      </w:r>
    </w:p>
    <w:p w:rsidR="00395C16" w:rsidRPr="005A315B" w:rsidRDefault="00395C16" w:rsidP="00833ECA">
      <w:pPr>
        <w:spacing w:before="120"/>
        <w:ind w:firstLine="284"/>
        <w:rPr>
          <w:rFonts w:cs="Arial"/>
          <w:i/>
        </w:rPr>
      </w:pPr>
      <w:r>
        <w:rPr>
          <w:sz w:val="26"/>
          <w:szCs w:val="24"/>
        </w:rPr>
        <w:t xml:space="preserve">Oro har, arazoak konpontzen joan dira, eta dagoeneko ez dira hasieran bezain maiz sortzen, oraindik horri buruzko gorabeherak badaude ere. </w:t>
      </w:r>
    </w:p>
    <w:p w:rsidR="00395C16" w:rsidRPr="00395C16" w:rsidRDefault="00395C16" w:rsidP="00696CCB">
      <w:pPr>
        <w:pStyle w:val="texto"/>
      </w:pPr>
      <w:r>
        <w:t>Proiektuaren egoerari buruzko 2015eko ekaineko txostenak ia amaitutzat jo zuen proiektuaren ezarpena. Dena den, adierazi zuen oraindik ezarri gabe da</w:t>
      </w:r>
      <w:r>
        <w:t>u</w:t>
      </w:r>
      <w:r>
        <w:t>dela 1. lotearen enpresa adjudikazio-hartzaileak eskaini zituen hobekuntzen at</w:t>
      </w:r>
      <w:r>
        <w:t>a</w:t>
      </w:r>
      <w:r>
        <w:t>len erdiaren zenbait alderdi, adjudikazioan erabakigarriak izan zirenak (produ</w:t>
      </w:r>
      <w:r>
        <w:t>k</w:t>
      </w:r>
      <w:r>
        <w:t>tibitatea hobetzeko eta erreaktiboen gastua kontrolatzeko irtenbideak, laborat</w:t>
      </w:r>
      <w:r>
        <w:t>e</w:t>
      </w:r>
      <w:r>
        <w:t xml:space="preserve">giaren fase </w:t>
      </w:r>
      <w:proofErr w:type="spellStart"/>
      <w:r>
        <w:t>aurreanalitikoa</w:t>
      </w:r>
      <w:proofErr w:type="spellEnd"/>
      <w:r>
        <w:t xml:space="preserve"> kontrolatzeko eta kudeatzeko irtenbideak, eta lab</w:t>
      </w:r>
      <w:r>
        <w:t>o</w:t>
      </w:r>
      <w:r>
        <w:t>rategiko kontrol eta kudeaketa logistikorako irtenbideak).</w:t>
      </w:r>
    </w:p>
    <w:p w:rsidR="00395C16" w:rsidRPr="001546CE" w:rsidRDefault="00395C16" w:rsidP="00696CCB">
      <w:pPr>
        <w:pStyle w:val="texto"/>
        <w:rPr>
          <w:b/>
        </w:rPr>
      </w:pPr>
      <w:r>
        <w:t>Baldintza-orrian eskatutako errendimenduen jarraipenari dagokionez, adier</w:t>
      </w:r>
      <w:r>
        <w:t>a</w:t>
      </w:r>
      <w:r>
        <w:t>zitakoaren arabera, 2015eko otsailean modu formalean abiarazi ziren erreakt</w:t>
      </w:r>
      <w:r>
        <w:t>i</w:t>
      </w:r>
      <w:r>
        <w:t>boen errendimenduei buruzko sei hilez behingo jarraipenak, baldintza-orrian ezartzen zen bezala. Nabarmendu behar da errendimenduari buruzko txostenek enpresek eurek ematen dituztela, egungo informazio-sistemek ez baitute auk</w:t>
      </w:r>
      <w:r>
        <w:t>e</w:t>
      </w:r>
      <w:r>
        <w:t>rarik ematen informazio hori eskuratzeko. Data horretatik txosten hau idatzi den egunera arte, materialen itzultzeak eskatu dira 33.682 euroko zenbatekoan.</w:t>
      </w:r>
    </w:p>
    <w:p w:rsidR="00395C16" w:rsidRPr="00395C16" w:rsidRDefault="00395C16" w:rsidP="00696CCB">
      <w:pPr>
        <w:pStyle w:val="texto"/>
      </w:pPr>
      <w:r>
        <w:t>Horrez gain, nabarmendu nahi dugu arazo batzuk egon zirela laborategiak Ikerketa Biomedikorako Zentroan kokatzeari lotuta. Horien artean, honako hauek nabarmendu behar dira: espaziorik eza, argirik eza, hezetasuna, zarata, mugimendu errepikakorrak, tenperatura, etab. Hutsune horiek hainbat errekl</w:t>
      </w:r>
      <w:r>
        <w:t>a</w:t>
      </w:r>
      <w:r>
        <w:t xml:space="preserve">mazio eragin zituzten Laneko Arriskuei Aurrea Hartzeko Zerbitzuaren aurrean, eta, ondorioz, zortzi txosten prestatu ziren; horietatik bat bakarra baino ez zen erreklamazioaren aldekoa izan, eta ez zuen biltzen prebentziozko neurririk. </w:t>
      </w:r>
      <w:r>
        <w:lastRenderedPageBreak/>
        <w:t xml:space="preserve">Gainerako txostenek 32 neurri zuzentzaile proposatu zituzten: horietatik 13 neurrizkotzat, 12 onargarritzat eta 7 garrantzitsutzat jo ziren. </w:t>
      </w:r>
    </w:p>
    <w:p w:rsidR="00395C16" w:rsidRDefault="00395C16" w:rsidP="00696CCB">
      <w:pPr>
        <w:pStyle w:val="texto"/>
        <w:tabs>
          <w:tab w:val="num" w:pos="360"/>
          <w:tab w:val="num" w:pos="600"/>
        </w:tabs>
      </w:pPr>
      <w:r>
        <w:t xml:space="preserve">Laborategia Ikerketa Biomedikorako Zentroan behin-behinean kokatzeari dagokionez, honako dokumentu hauek daude: </w:t>
      </w:r>
    </w:p>
    <w:p w:rsidR="00395C16" w:rsidRPr="00696CCB"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EGEF funtsei buruzko txosten bat, Ikerketa Biomedikorako Zentroaren gastua,  batera finantza daitekeena, 15.605.670 eurokoa dela adierazten duena; diru-laguntzak zenbateko horren % 50 estaliko luke, hau da, 7,8 milioi euro.</w:t>
      </w:r>
    </w:p>
    <w:p w:rsidR="00395C16" w:rsidRPr="00696CCB"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r>
        <w:t>Espainiako Ogasun eta Administrazio Publikoetako Ministerioaren txosten bat, laborategiak Ikerketa Biomedikorako Zentroa beranduenez 2015eko abe</w:t>
      </w:r>
      <w:r>
        <w:t>n</w:t>
      </w:r>
      <w:r>
        <w:t>duaren 31ra arte okupatu ahal duela ezartzen duena. Data hori atzeratu zen, proiektuak 2017ko martxoaren 31n amaitzeko jarraibide berriak kontuan ha</w:t>
      </w:r>
      <w:r>
        <w:t>r</w:t>
      </w:r>
      <w:r>
        <w:t xml:space="preserve">tuta. </w:t>
      </w:r>
    </w:p>
    <w:p w:rsidR="00395C16" w:rsidRPr="00395C16" w:rsidRDefault="00395C16" w:rsidP="00395C16">
      <w:pPr>
        <w:spacing w:before="120"/>
        <w:ind w:firstLine="284"/>
        <w:rPr>
          <w:spacing w:val="6"/>
          <w:sz w:val="26"/>
          <w:szCs w:val="24"/>
        </w:rPr>
      </w:pPr>
      <w:r>
        <w:rPr>
          <w:sz w:val="26"/>
          <w:szCs w:val="24"/>
        </w:rPr>
        <w:t>Laborategia lekualdatu ezean, jasotako diru-laguntza itzuli beharko litzateke. Itzuli beharreko zenbatekoa EGEF funtsen kudeatzaileen erabakiaren mende egongo litzateke; izan ere, zenbateko osoa ala laborategiek Ikerketa Biomedikorako Zentroan okupatu beharreko zatiari dagokion zenbatekoa baino ez itzultzeko eska lezakete. Txosten hau idatzi den egunean, ez dakigu zein den zenbateko hori.</w:t>
      </w:r>
    </w:p>
    <w:p w:rsidR="00395C16" w:rsidRPr="00395C16" w:rsidRDefault="00395C16" w:rsidP="00696CCB">
      <w:pPr>
        <w:pStyle w:val="texto"/>
        <w:numPr>
          <w:ilvl w:val="0"/>
          <w:numId w:val="2"/>
        </w:numPr>
        <w:tabs>
          <w:tab w:val="clear" w:pos="1948"/>
          <w:tab w:val="clear" w:pos="2835"/>
          <w:tab w:val="clear" w:pos="3969"/>
          <w:tab w:val="clear" w:pos="5103"/>
          <w:tab w:val="clear" w:pos="6237"/>
          <w:tab w:val="clear" w:pos="7371"/>
          <w:tab w:val="num" w:pos="360"/>
          <w:tab w:val="left" w:pos="480"/>
          <w:tab w:val="num" w:pos="600"/>
          <w:tab w:val="num" w:pos="720"/>
          <w:tab w:val="num" w:pos="1320"/>
        </w:tabs>
        <w:ind w:left="0" w:firstLine="289"/>
      </w:pPr>
      <w:proofErr w:type="spellStart"/>
      <w:r>
        <w:t>O-NOZeko</w:t>
      </w:r>
      <w:proofErr w:type="spellEnd"/>
      <w:r>
        <w:t xml:space="preserve"> Obra Zerbitzuaren plan funtzionalari buruzko txosten bat, lab</w:t>
      </w:r>
      <w:r>
        <w:t>o</w:t>
      </w:r>
      <w:r>
        <w:t>rategien behin betiko kokapenerako hainbat aukera baloratzen dituena:</w:t>
      </w:r>
    </w:p>
    <w:p w:rsidR="00395C16" w:rsidRPr="00395C16" w:rsidRDefault="00696CCB" w:rsidP="00696CCB">
      <w:pPr>
        <w:ind w:left="28" w:firstLine="294"/>
        <w:rPr>
          <w:spacing w:val="6"/>
          <w:sz w:val="26"/>
          <w:szCs w:val="24"/>
        </w:rPr>
      </w:pPr>
      <w:r>
        <w:rPr>
          <w:sz w:val="26"/>
          <w:szCs w:val="24"/>
        </w:rPr>
        <w:t>a) Bateratu diren laborategiak hartzeko instalazio berri bat, 16,1 milioi euroko gutxi gorabeherako kostua eta 46 hilabeteko gauzatze epea dituena.</w:t>
      </w:r>
    </w:p>
    <w:p w:rsidR="00395C16" w:rsidRPr="00395C16" w:rsidRDefault="00696CCB" w:rsidP="00696CCB">
      <w:pPr>
        <w:ind w:left="28" w:firstLine="294"/>
        <w:rPr>
          <w:spacing w:val="6"/>
          <w:sz w:val="26"/>
          <w:szCs w:val="24"/>
        </w:rPr>
      </w:pPr>
      <w:r>
        <w:rPr>
          <w:sz w:val="26"/>
          <w:szCs w:val="24"/>
        </w:rPr>
        <w:t>b) Mikrobiologia izan ezik, laborategia Ikerketa Biomedikorako Zentrotik B</w:t>
      </w:r>
      <w:r>
        <w:rPr>
          <w:sz w:val="26"/>
          <w:szCs w:val="24"/>
        </w:rPr>
        <w:t>i</w:t>
      </w:r>
      <w:r>
        <w:rPr>
          <w:sz w:val="26"/>
          <w:szCs w:val="24"/>
        </w:rPr>
        <w:t>deko Ama Birjina Ospitaleko instalazioetara lekualdatzea, 8,9 milioi euroko gutxi gorabeherako kostua eta 37 hilabeteko gauzatze epea dituena.</w:t>
      </w:r>
    </w:p>
    <w:p w:rsidR="00395C16" w:rsidRPr="00696CCB" w:rsidRDefault="00696CCB" w:rsidP="00696CCB">
      <w:pPr>
        <w:ind w:left="28" w:firstLine="294"/>
        <w:rPr>
          <w:spacing w:val="6"/>
          <w:sz w:val="26"/>
          <w:szCs w:val="24"/>
        </w:rPr>
      </w:pPr>
      <w:r>
        <w:rPr>
          <w:sz w:val="26"/>
          <w:szCs w:val="24"/>
        </w:rPr>
        <w:t xml:space="preserve">c) Aurreko atalean bezala, laborategia Ikerketa Biomedikorako Zentrotik (beraz, Mikrobiologia gehitu gabe) Nafarroako </w:t>
      </w:r>
      <w:proofErr w:type="spellStart"/>
      <w:r>
        <w:rPr>
          <w:sz w:val="26"/>
          <w:szCs w:val="24"/>
        </w:rPr>
        <w:t>Ospitaleguneko</w:t>
      </w:r>
      <w:proofErr w:type="spellEnd"/>
      <w:r>
        <w:rPr>
          <w:sz w:val="26"/>
          <w:szCs w:val="24"/>
        </w:rPr>
        <w:t xml:space="preserve"> larrialdietarako eraikin b</w:t>
      </w:r>
      <w:r>
        <w:rPr>
          <w:sz w:val="26"/>
          <w:szCs w:val="24"/>
        </w:rPr>
        <w:t>e</w:t>
      </w:r>
      <w:r>
        <w:rPr>
          <w:sz w:val="26"/>
          <w:szCs w:val="24"/>
        </w:rPr>
        <w:t>rrira lekualdatzea, 8,1 milioi euroko gutxi gorabeherako kostua eta 31 hilabeteko gauzatze epea dituena.</w:t>
      </w:r>
    </w:p>
    <w:p w:rsidR="006239D4" w:rsidRDefault="00833ECA" w:rsidP="00696CCB">
      <w:pPr>
        <w:pStyle w:val="texto"/>
      </w:pPr>
      <w:r>
        <w:t>Oso deigarriak dira egindako balioespenak, kontuan hartzen badugu Ikerketa Biomedikorako Zentroak, 9.943 m</w:t>
      </w:r>
      <w:r>
        <w:rPr>
          <w:vertAlign w:val="superscript"/>
        </w:rPr>
        <w:t>2</w:t>
      </w:r>
      <w:r>
        <w:t xml:space="preserve"> erabilgarriko azalera duenak, 21,15 milioi euro balio izan zuela (obrak % 27ko beherakada izan zuen lizitazio prezioaren gainean, baita % 11ko desbideratzea ere adjudikazioaren gainean) eta Bideko Ama Birjina Ospitalean eta larrialdietarako eraikin berrian okupatu beharreko azalerak 3.494 eta 3.660 m</w:t>
      </w:r>
      <w:r>
        <w:rPr>
          <w:vertAlign w:val="superscript"/>
        </w:rPr>
        <w:t>2</w:t>
      </w:r>
      <w:r>
        <w:t xml:space="preserve"> erabilgarri direla, hurrenez </w:t>
      </w:r>
      <w:proofErr w:type="spellStart"/>
      <w:r>
        <w:t>hurren</w:t>
      </w:r>
      <w:proofErr w:type="spellEnd"/>
      <w:r>
        <w:t xml:space="preserve">. </w:t>
      </w:r>
    </w:p>
    <w:p w:rsidR="00395C16" w:rsidRPr="00395C16" w:rsidRDefault="00395C16" w:rsidP="00696CCB">
      <w:pPr>
        <w:pStyle w:val="texto"/>
      </w:pPr>
      <w:r>
        <w:t>2015eko ekainean Espainiako Ogasun eta Administrazio Publikoetako M</w:t>
      </w:r>
      <w:r>
        <w:t>i</w:t>
      </w:r>
      <w:r>
        <w:t>nisterioko ordezkari batzuek Ikerketa Biomedikorako Zentroa bisitatu zuten, eta instalazioak berrikusi zituzten. Ondorio gisa adierazi zuten laborategiko jarduera ezin zela sartu Ikerketa Biomedikorako Zentroko jardueraren barnean.</w:t>
      </w:r>
    </w:p>
    <w:p w:rsidR="00A9563B" w:rsidRDefault="00395C16" w:rsidP="00A9563B">
      <w:pPr>
        <w:spacing w:after="120"/>
        <w:ind w:firstLine="284"/>
        <w:rPr>
          <w:spacing w:val="6"/>
        </w:rPr>
      </w:pPr>
      <w:r>
        <w:rPr>
          <w:sz w:val="26"/>
          <w:szCs w:val="24"/>
        </w:rPr>
        <w:lastRenderedPageBreak/>
        <w:t xml:space="preserve">Txosten hau idatzi den egunean, laborategiak Ikerketa Biomedikorako Zentroan egoten jarraitzen du. Horri dagokionez, </w:t>
      </w:r>
      <w:proofErr w:type="spellStart"/>
      <w:r>
        <w:rPr>
          <w:sz w:val="26"/>
          <w:szCs w:val="24"/>
        </w:rPr>
        <w:t>O-NOZeko</w:t>
      </w:r>
      <w:proofErr w:type="spellEnd"/>
      <w:r>
        <w:rPr>
          <w:sz w:val="26"/>
          <w:szCs w:val="24"/>
        </w:rPr>
        <w:t xml:space="preserve"> gerentziak eta Nafarroako G</w:t>
      </w:r>
      <w:r>
        <w:rPr>
          <w:sz w:val="26"/>
          <w:szCs w:val="24"/>
        </w:rPr>
        <w:t>o</w:t>
      </w:r>
      <w:r>
        <w:rPr>
          <w:sz w:val="26"/>
          <w:szCs w:val="24"/>
        </w:rPr>
        <w:t>bernuko Osasun Departamentukoak adierazi digute oraindik ez dela hartu laborat</w:t>
      </w:r>
      <w:r>
        <w:rPr>
          <w:sz w:val="26"/>
          <w:szCs w:val="24"/>
        </w:rPr>
        <w:t>e</w:t>
      </w:r>
      <w:r>
        <w:rPr>
          <w:sz w:val="26"/>
          <w:szCs w:val="24"/>
        </w:rPr>
        <w:t>giaren behin betiko kokapenari buruzko erabakia. Halaber, honako hau esan dute:</w:t>
      </w:r>
      <w:r>
        <w:t xml:space="preserve"> </w:t>
      </w:r>
    </w:p>
    <w:p w:rsidR="00395C16" w:rsidRPr="005A315B" w:rsidRDefault="00395C16" w:rsidP="00395C16">
      <w:pPr>
        <w:spacing w:after="240"/>
        <w:ind w:firstLine="284"/>
        <w:rPr>
          <w:i/>
          <w:spacing w:val="6"/>
        </w:rPr>
      </w:pPr>
      <w:r>
        <w:rPr>
          <w:i/>
        </w:rPr>
        <w:t>“</w:t>
      </w:r>
      <w:proofErr w:type="spellStart"/>
      <w:r>
        <w:rPr>
          <w:i/>
        </w:rPr>
        <w:t>…Zentzuzkoa</w:t>
      </w:r>
      <w:proofErr w:type="spellEnd"/>
      <w:r>
        <w:rPr>
          <w:i/>
        </w:rPr>
        <w:t xml:space="preserve"> da Ministerioarekin negoziatzea, bestelako edozein jarduera abiarazi baino </w:t>
      </w:r>
      <w:proofErr w:type="spellStart"/>
      <w:r>
        <w:rPr>
          <w:i/>
        </w:rPr>
        <w:t>l</w:t>
      </w:r>
      <w:r>
        <w:rPr>
          <w:i/>
        </w:rPr>
        <w:t>e</w:t>
      </w:r>
      <w:r>
        <w:rPr>
          <w:i/>
        </w:rPr>
        <w:t>hen…Azkenean</w:t>
      </w:r>
      <w:proofErr w:type="spellEnd"/>
      <w:r>
        <w:rPr>
          <w:i/>
        </w:rPr>
        <w:t xml:space="preserve"> Ministerioaren iritzia kontrakoa bada, 2017ko martxoa baino lehen tramiteak abiaraziko ditugu, laborategiak Bideko Ama Birjina ospitale zaharreko bloke orokorrean erabilgarri dauden espazio</w:t>
      </w:r>
      <w:r>
        <w:rPr>
          <w:i/>
        </w:rPr>
        <w:t>e</w:t>
      </w:r>
      <w:r>
        <w:rPr>
          <w:i/>
        </w:rPr>
        <w:t xml:space="preserve">tan kokatzeko proiektuaren idazketa </w:t>
      </w:r>
      <w:proofErr w:type="spellStart"/>
      <w:r>
        <w:rPr>
          <w:i/>
        </w:rPr>
        <w:t>adjudikatzeko…</w:t>
      </w:r>
      <w:proofErr w:type="spellEnd"/>
      <w:r>
        <w:rPr>
          <w:i/>
        </w:rPr>
        <w:t>”.</w:t>
      </w:r>
    </w:p>
    <w:p w:rsidR="00395C16" w:rsidRPr="00DC4033" w:rsidRDefault="00395C16" w:rsidP="007D0F6E">
      <w:pPr>
        <w:pStyle w:val="atitulo2"/>
        <w:spacing w:before="240"/>
        <w:rPr>
          <w:spacing w:val="0"/>
        </w:rPr>
      </w:pPr>
      <w:bookmarkStart w:id="92" w:name="_Toc431210967"/>
      <w:bookmarkStart w:id="93" w:name="_Toc431540921"/>
      <w:bookmarkStart w:id="94" w:name="_Toc431557232"/>
      <w:bookmarkStart w:id="95" w:name="_Toc431557270"/>
      <w:bookmarkStart w:id="96" w:name="_Toc432757085"/>
      <w:bookmarkStart w:id="97" w:name="_Toc447195019"/>
      <w:bookmarkStart w:id="98" w:name="_Toc460481791"/>
      <w:r>
        <w:t xml:space="preserve">V.4. </w:t>
      </w:r>
      <w:bookmarkEnd w:id="92"/>
      <w:bookmarkEnd w:id="93"/>
      <w:bookmarkEnd w:id="94"/>
      <w:bookmarkEnd w:id="95"/>
      <w:bookmarkEnd w:id="96"/>
      <w:r>
        <w:t>Laborategiak bateratzearen ondoriozko aurrezkiaren balioespen</w:t>
      </w:r>
      <w:r>
        <w:t>a</w:t>
      </w:r>
      <w:r>
        <w:t>ren azterketa</w:t>
      </w:r>
      <w:bookmarkEnd w:id="97"/>
      <w:bookmarkEnd w:id="98"/>
    </w:p>
    <w:p w:rsidR="00395C16" w:rsidRPr="00395C16" w:rsidRDefault="00395C16" w:rsidP="00A9563B">
      <w:pPr>
        <w:pStyle w:val="texto"/>
        <w:spacing w:after="100"/>
      </w:pPr>
      <w:r>
        <w:t xml:space="preserve">2015eko ekainean, </w:t>
      </w:r>
      <w:proofErr w:type="spellStart"/>
      <w:r>
        <w:t>O-NOZek</w:t>
      </w:r>
      <w:proofErr w:type="spellEnd"/>
      <w:r>
        <w:t xml:space="preserve"> txosten bat egin zuen, laborategiak bateratzeak 2014rako eta 2015erako ekarri behar zuen aurrezkia balioesteko; aipatutako e</w:t>
      </w:r>
      <w:r>
        <w:t>s</w:t>
      </w:r>
      <w:r>
        <w:t>parru-akordioko erreaktiboen gastua erabili zuen erreferentziazko neurri bakar gisa.</w:t>
      </w:r>
    </w:p>
    <w:p w:rsidR="00395C16" w:rsidRPr="00395C16" w:rsidRDefault="00395C16" w:rsidP="00A9563B">
      <w:pPr>
        <w:pStyle w:val="texto"/>
        <w:spacing w:after="100"/>
      </w:pPr>
      <w:r>
        <w:t>Txostenaren abiapuntua 2011n ondasun arruntetan eta zerbitzuetan laborat</w:t>
      </w:r>
      <w:r>
        <w:t>e</w:t>
      </w:r>
      <w:r>
        <w:t>giei lotutako “gastu errealak” dira, 15,1 milioi eurokoak direnak. Uste dute gastu horren % 89 (13,4 milioi) laborategiko materialei (erreaktiboak) lotuta dagoela. Halaber, adierazi dute 13,4 milioi horietatik 10,99 esleitu ahal zaizk</w:t>
      </w:r>
      <w:r>
        <w:t>i</w:t>
      </w:r>
      <w:r>
        <w:t xml:space="preserve">ela bateratu nahi ziren laborategiei; eta, gainera, 1. lotean eskaintzen ziren erreaktiboei eta gainerako loteei gastu horren zein zati zegokien zehaztu dute. </w:t>
      </w:r>
    </w:p>
    <w:p w:rsidR="00395C16" w:rsidRPr="00395C16" w:rsidRDefault="00395C16" w:rsidP="00A9563B">
      <w:pPr>
        <w:pStyle w:val="texto"/>
        <w:spacing w:after="100"/>
      </w:pPr>
      <w:r>
        <w:t>Horrez gain, laborategien 2011ko eta 2014ko jarduera erreala (zehaztapenak) kalkulatu da esparru-akordioan eskaintzen den lote bakoitzerako; 2015erako jarduera balioetsi da, 2014ko azken hiruhilekoko eta 2015eko lehen hiruhil</w:t>
      </w:r>
      <w:r>
        <w:t>e</w:t>
      </w:r>
      <w:r>
        <w:t xml:space="preserve">koko jardueraren batura biz biderkatuz. </w:t>
      </w:r>
    </w:p>
    <w:p w:rsidR="00395C16" w:rsidRPr="00395C16" w:rsidRDefault="00395C16" w:rsidP="00A9563B">
      <w:pPr>
        <w:pStyle w:val="texto"/>
        <w:spacing w:after="100"/>
      </w:pPr>
      <w:r>
        <w:t>1. lotea garrantzitsua zen, esparru-akordioaren zenbatekoaren % 65 eta lab</w:t>
      </w:r>
      <w:r>
        <w:t>o</w:t>
      </w:r>
      <w:r>
        <w:t>rategietako jardueraren % 89 hartzen baitzituen. Eta, garrantzi hori ikusita, lote horretarako aurrezkia balioetsi da zehatz-mehatz, eta gainerako loteak batera aztertu dira.</w:t>
      </w:r>
    </w:p>
    <w:p w:rsidR="00395C16" w:rsidRPr="00395C16" w:rsidRDefault="00395C16" w:rsidP="0031433E">
      <w:pPr>
        <w:pStyle w:val="texto"/>
        <w:spacing w:after="240"/>
      </w:pPr>
      <w:r>
        <w:t>Txostenak atera dituen emaitza garrantzitsuenak honako hauek dira:</w:t>
      </w:r>
    </w:p>
    <w:tbl>
      <w:tblPr>
        <w:tblStyle w:val="Tablaconcuadrcula"/>
        <w:tblW w:w="103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92"/>
        <w:gridCol w:w="1213"/>
        <w:gridCol w:w="1277"/>
        <w:gridCol w:w="1177"/>
        <w:gridCol w:w="1558"/>
        <w:gridCol w:w="1121"/>
        <w:gridCol w:w="1225"/>
        <w:gridCol w:w="1545"/>
      </w:tblGrid>
      <w:tr w:rsidR="00395C16" w:rsidRPr="0031433E" w:rsidTr="0031433E">
        <w:trPr>
          <w:trHeight w:val="198"/>
          <w:jc w:val="center"/>
        </w:trPr>
        <w:tc>
          <w:tcPr>
            <w:tcW w:w="1192" w:type="dxa"/>
            <w:tcBorders>
              <w:bottom w:val="single" w:sz="4" w:space="0" w:color="auto"/>
            </w:tcBorders>
            <w:shd w:val="clear" w:color="auto" w:fill="8DB3E2" w:themeFill="text2" w:themeFillTint="66"/>
            <w:vAlign w:val="center"/>
          </w:tcPr>
          <w:p w:rsidR="00395C16" w:rsidRPr="00F971B4"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p>
        </w:tc>
        <w:tc>
          <w:tcPr>
            <w:tcW w:w="1213"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2011ko ja</w:t>
            </w:r>
            <w:r>
              <w:rPr>
                <w:rFonts w:ascii="Arial" w:hAnsi="Arial"/>
                <w:sz w:val="16"/>
                <w:szCs w:val="16"/>
              </w:rPr>
              <w:t>r</w:t>
            </w:r>
            <w:r>
              <w:rPr>
                <w:rFonts w:ascii="Arial" w:hAnsi="Arial"/>
                <w:sz w:val="16"/>
                <w:szCs w:val="16"/>
              </w:rPr>
              <w:t>duera erreala</w:t>
            </w:r>
          </w:p>
        </w:tc>
        <w:tc>
          <w:tcPr>
            <w:tcW w:w="1277"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 xml:space="preserve">Gastu erreala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2011 (BEZa barne)</w:t>
            </w:r>
          </w:p>
        </w:tc>
        <w:tc>
          <w:tcPr>
            <w:tcW w:w="1177"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2014ko ja</w:t>
            </w:r>
            <w:r>
              <w:rPr>
                <w:rFonts w:ascii="Arial" w:hAnsi="Arial"/>
                <w:sz w:val="16"/>
                <w:szCs w:val="16"/>
              </w:rPr>
              <w:t>r</w:t>
            </w:r>
            <w:r>
              <w:rPr>
                <w:rFonts w:ascii="Arial" w:hAnsi="Arial"/>
                <w:sz w:val="16"/>
                <w:szCs w:val="16"/>
              </w:rPr>
              <w:t>duera erreala</w:t>
            </w:r>
          </w:p>
        </w:tc>
        <w:tc>
          <w:tcPr>
            <w:tcW w:w="1558"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 xml:space="preserve">2015eko jarduera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balioetsia</w:t>
            </w:r>
          </w:p>
        </w:tc>
        <w:tc>
          <w:tcPr>
            <w:tcW w:w="1121"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Jardueraren aldearen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2014/2011</w:t>
            </w:r>
          </w:p>
        </w:tc>
        <w:tc>
          <w:tcPr>
            <w:tcW w:w="1225"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Jardueraren aldearen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2015/2011</w:t>
            </w:r>
          </w:p>
        </w:tc>
        <w:tc>
          <w:tcPr>
            <w:tcW w:w="1545" w:type="dxa"/>
            <w:tcBorders>
              <w:bottom w:val="single" w:sz="4" w:space="0" w:color="auto"/>
            </w:tcBorders>
            <w:shd w:val="clear" w:color="auto" w:fill="8DB3E2" w:themeFill="text2" w:themeFillTint="66"/>
            <w:vAlign w:val="center"/>
          </w:tcPr>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 xml:space="preserve">Adjudikazio </w:t>
            </w:r>
          </w:p>
          <w:p w:rsidR="00395C16" w:rsidRPr="0031433E" w:rsidRDefault="00395C16" w:rsidP="0048096D">
            <w:pPr>
              <w:tabs>
                <w:tab w:val="center" w:pos="2835"/>
                <w:tab w:val="center" w:pos="3969"/>
                <w:tab w:val="center" w:pos="5103"/>
                <w:tab w:val="center" w:pos="6237"/>
                <w:tab w:val="center" w:pos="7371"/>
              </w:tabs>
              <w:spacing w:after="0"/>
              <w:ind w:firstLine="0"/>
              <w:jc w:val="right"/>
              <w:rPr>
                <w:rFonts w:ascii="Arial" w:hAnsi="Arial" w:cs="Arial"/>
                <w:spacing w:val="6"/>
                <w:sz w:val="16"/>
                <w:szCs w:val="16"/>
              </w:rPr>
            </w:pPr>
            <w:r>
              <w:rPr>
                <w:rFonts w:ascii="Arial" w:hAnsi="Arial"/>
                <w:sz w:val="16"/>
                <w:szCs w:val="16"/>
              </w:rPr>
              <w:t>prezioa (BEZik gabe)</w:t>
            </w:r>
          </w:p>
        </w:tc>
      </w:tr>
      <w:tr w:rsidR="00395C16" w:rsidRPr="0031433E" w:rsidTr="0031433E">
        <w:trPr>
          <w:trHeight w:val="198"/>
          <w:jc w:val="center"/>
        </w:trPr>
        <w:tc>
          <w:tcPr>
            <w:tcW w:w="1192" w:type="dxa"/>
            <w:tcBorders>
              <w:bottom w:val="single" w:sz="2" w:space="0" w:color="auto"/>
            </w:tcBorders>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sz w:val="18"/>
                <w:szCs w:val="18"/>
              </w:rPr>
            </w:pPr>
            <w:r>
              <w:rPr>
                <w:rFonts w:ascii="Arial Narrow" w:hAnsi="Arial Narrow"/>
                <w:sz w:val="18"/>
                <w:szCs w:val="18"/>
              </w:rPr>
              <w:t>1. lotea</w:t>
            </w:r>
          </w:p>
        </w:tc>
        <w:tc>
          <w:tcPr>
            <w:tcW w:w="1213"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9.163.434</w:t>
            </w:r>
          </w:p>
        </w:tc>
        <w:tc>
          <w:tcPr>
            <w:tcW w:w="1277"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8.200.039</w:t>
            </w:r>
          </w:p>
        </w:tc>
        <w:tc>
          <w:tcPr>
            <w:tcW w:w="1177"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10.841.069</w:t>
            </w:r>
          </w:p>
        </w:tc>
        <w:tc>
          <w:tcPr>
            <w:tcW w:w="1558"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11.509.372</w:t>
            </w:r>
          </w:p>
        </w:tc>
        <w:tc>
          <w:tcPr>
            <w:tcW w:w="1121"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18,31</w:t>
            </w:r>
          </w:p>
        </w:tc>
        <w:tc>
          <w:tcPr>
            <w:tcW w:w="1225"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25,6</w:t>
            </w:r>
          </w:p>
        </w:tc>
        <w:tc>
          <w:tcPr>
            <w:tcW w:w="1545" w:type="dxa"/>
            <w:tcBorders>
              <w:bottom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2.868.458</w:t>
            </w:r>
          </w:p>
        </w:tc>
      </w:tr>
      <w:tr w:rsidR="00395C16" w:rsidRPr="0031433E" w:rsidTr="0031433E">
        <w:trPr>
          <w:trHeight w:val="198"/>
          <w:jc w:val="center"/>
        </w:trPr>
        <w:tc>
          <w:tcPr>
            <w:tcW w:w="1192" w:type="dxa"/>
            <w:tcBorders>
              <w:top w:val="single" w:sz="2" w:space="0" w:color="auto"/>
            </w:tcBorders>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sz w:val="18"/>
                <w:szCs w:val="18"/>
              </w:rPr>
            </w:pPr>
            <w:r>
              <w:rPr>
                <w:rFonts w:ascii="Arial Narrow" w:hAnsi="Arial Narrow"/>
                <w:sz w:val="18"/>
                <w:szCs w:val="18"/>
              </w:rPr>
              <w:t>Gainerako loteak</w:t>
            </w:r>
          </w:p>
        </w:tc>
        <w:tc>
          <w:tcPr>
            <w:tcW w:w="1213"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1.177.906</w:t>
            </w:r>
          </w:p>
        </w:tc>
        <w:tc>
          <w:tcPr>
            <w:tcW w:w="1277"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2.790.579</w:t>
            </w:r>
          </w:p>
        </w:tc>
        <w:tc>
          <w:tcPr>
            <w:tcW w:w="1177"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1.605.507</w:t>
            </w:r>
          </w:p>
        </w:tc>
        <w:tc>
          <w:tcPr>
            <w:tcW w:w="1558"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1.657.254</w:t>
            </w:r>
          </w:p>
        </w:tc>
        <w:tc>
          <w:tcPr>
            <w:tcW w:w="1121"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36,3</w:t>
            </w:r>
          </w:p>
        </w:tc>
        <w:tc>
          <w:tcPr>
            <w:tcW w:w="1225"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40,69</w:t>
            </w:r>
          </w:p>
        </w:tc>
        <w:tc>
          <w:tcPr>
            <w:tcW w:w="1545" w:type="dxa"/>
            <w:tcBorders>
              <w:top w:val="single" w:sz="2" w:space="0" w:color="auto"/>
            </w:tcBorders>
            <w:vAlign w:val="center"/>
          </w:tcPr>
          <w:p w:rsidR="00395C16" w:rsidRPr="0031433E" w:rsidRDefault="00395C16"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sz w:val="18"/>
                <w:szCs w:val="18"/>
              </w:rPr>
            </w:pPr>
            <w:r>
              <w:rPr>
                <w:rFonts w:ascii="Arial Narrow" w:hAnsi="Arial Narrow"/>
                <w:sz w:val="18"/>
                <w:szCs w:val="18"/>
              </w:rPr>
              <w:t>1.942.249</w:t>
            </w:r>
          </w:p>
        </w:tc>
      </w:tr>
      <w:tr w:rsidR="00395C16" w:rsidRPr="0031433E" w:rsidTr="0031433E">
        <w:trPr>
          <w:trHeight w:val="198"/>
          <w:jc w:val="center"/>
        </w:trPr>
        <w:tc>
          <w:tcPr>
            <w:tcW w:w="1192"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6"/>
                <w:szCs w:val="16"/>
              </w:rPr>
            </w:pPr>
            <w:r>
              <w:rPr>
                <w:rFonts w:ascii="Arial" w:hAnsi="Arial"/>
                <w:sz w:val="16"/>
                <w:szCs w:val="16"/>
              </w:rPr>
              <w:t>Guztira</w:t>
            </w:r>
          </w:p>
        </w:tc>
        <w:tc>
          <w:tcPr>
            <w:tcW w:w="1213"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10.341.340</w:t>
            </w:r>
          </w:p>
        </w:tc>
        <w:tc>
          <w:tcPr>
            <w:tcW w:w="1277"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10.990.618</w:t>
            </w:r>
          </w:p>
        </w:tc>
        <w:tc>
          <w:tcPr>
            <w:tcW w:w="1177"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12.446.576</w:t>
            </w:r>
          </w:p>
        </w:tc>
        <w:tc>
          <w:tcPr>
            <w:tcW w:w="1558"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13.166.626</w:t>
            </w:r>
          </w:p>
        </w:tc>
        <w:tc>
          <w:tcPr>
            <w:tcW w:w="1121"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20,36</w:t>
            </w:r>
          </w:p>
        </w:tc>
        <w:tc>
          <w:tcPr>
            <w:tcW w:w="1225"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27,32</w:t>
            </w:r>
          </w:p>
        </w:tc>
        <w:tc>
          <w:tcPr>
            <w:tcW w:w="1545" w:type="dxa"/>
            <w:shd w:val="clear" w:color="auto" w:fill="8DB3E2" w:themeFill="text2" w:themeFillTint="66"/>
            <w:vAlign w:val="center"/>
          </w:tcPr>
          <w:p w:rsidR="00395C16" w:rsidRPr="0031433E" w:rsidRDefault="00395C16" w:rsidP="0031433E">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6"/>
                <w:szCs w:val="16"/>
              </w:rPr>
            </w:pPr>
            <w:r>
              <w:rPr>
                <w:rFonts w:ascii="Arial" w:hAnsi="Arial"/>
                <w:sz w:val="16"/>
                <w:szCs w:val="16"/>
              </w:rPr>
              <w:t>4.810.707</w:t>
            </w:r>
          </w:p>
        </w:tc>
      </w:tr>
    </w:tbl>
    <w:p w:rsidR="00395C16" w:rsidRPr="00395C16" w:rsidRDefault="00395C16" w:rsidP="0031433E">
      <w:pPr>
        <w:tabs>
          <w:tab w:val="center" w:pos="2835"/>
          <w:tab w:val="center" w:pos="3969"/>
          <w:tab w:val="center" w:pos="5103"/>
          <w:tab w:val="center" w:pos="6237"/>
          <w:tab w:val="center" w:pos="7371"/>
        </w:tabs>
        <w:spacing w:before="240"/>
        <w:ind w:firstLine="284"/>
        <w:rPr>
          <w:spacing w:val="6"/>
          <w:sz w:val="26"/>
          <w:szCs w:val="24"/>
        </w:rPr>
      </w:pPr>
      <w:r>
        <w:rPr>
          <w:sz w:val="26"/>
          <w:szCs w:val="24"/>
        </w:rPr>
        <w:t>Aurrekoa kontuan hartuta, 1. loterako eta gainerako loteetarako lortutako aurre</w:t>
      </w:r>
      <w:r>
        <w:rPr>
          <w:sz w:val="26"/>
          <w:szCs w:val="24"/>
        </w:rPr>
        <w:t>z</w:t>
      </w:r>
      <w:r>
        <w:rPr>
          <w:sz w:val="26"/>
          <w:szCs w:val="24"/>
        </w:rPr>
        <w:t>kia balioetsi da, esparru-akordioa egin ezean 2014an eta 2015ean egongo zen gastua (2011ko gastua jardueraren gehikuntzaz biderkatuta) eta esparru-akordioaren bidez egon omen dena (adjudikazio prezioa, jardueraren gehikuntzaren ondoriozkoa) e</w:t>
      </w:r>
      <w:r>
        <w:rPr>
          <w:sz w:val="26"/>
          <w:szCs w:val="24"/>
        </w:rPr>
        <w:t>r</w:t>
      </w:r>
      <w:r>
        <w:rPr>
          <w:sz w:val="26"/>
          <w:szCs w:val="24"/>
        </w:rPr>
        <w:t xml:space="preserve">katuta. </w:t>
      </w:r>
    </w:p>
    <w:p w:rsidR="00395C16" w:rsidRPr="00395C16" w:rsidRDefault="00395C16" w:rsidP="00395C16">
      <w:pPr>
        <w:tabs>
          <w:tab w:val="center" w:pos="2835"/>
          <w:tab w:val="center" w:pos="3969"/>
          <w:tab w:val="center" w:pos="5103"/>
          <w:tab w:val="center" w:pos="6237"/>
          <w:tab w:val="center" w:pos="7371"/>
        </w:tabs>
        <w:spacing w:before="120" w:after="240"/>
        <w:ind w:firstLine="284"/>
        <w:rPr>
          <w:spacing w:val="6"/>
          <w:sz w:val="26"/>
          <w:szCs w:val="24"/>
        </w:rPr>
      </w:pPr>
      <w:r>
        <w:rPr>
          <w:sz w:val="26"/>
          <w:szCs w:val="24"/>
        </w:rPr>
        <w:lastRenderedPageBreak/>
        <w:t>Jarraian, 2014rako eta 2015erako lortutako emaitzak agertzen dira:</w:t>
      </w:r>
    </w:p>
    <w:tbl>
      <w:tblPr>
        <w:tblStyle w:val="Tablaconcuadrcula"/>
        <w:tblW w:w="10365" w:type="dxa"/>
        <w:jc w:val="center"/>
        <w:tblInd w:w="89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1071"/>
        <w:gridCol w:w="1484"/>
        <w:gridCol w:w="236"/>
        <w:gridCol w:w="1336"/>
        <w:gridCol w:w="1348"/>
      </w:tblGrid>
      <w:tr w:rsidR="00075A14" w:rsidRPr="00395C16" w:rsidTr="00075A14">
        <w:trPr>
          <w:trHeight w:val="198"/>
          <w:jc w:val="center"/>
        </w:trPr>
        <w:tc>
          <w:tcPr>
            <w:tcW w:w="4890" w:type="dxa"/>
            <w:vMerge w:val="restart"/>
            <w:tcBorders>
              <w:top w:val="single" w:sz="4" w:space="0" w:color="auto"/>
              <w:bottom w:val="single" w:sz="4" w:space="0" w:color="auto"/>
            </w:tcBorders>
            <w:shd w:val="clear" w:color="auto" w:fill="8DB3E2" w:themeFill="text2" w:themeFillTint="66"/>
            <w:vAlign w:val="center"/>
          </w:tcPr>
          <w:p w:rsidR="00075A14" w:rsidRPr="00F971B4" w:rsidRDefault="00075A14" w:rsidP="00395C16">
            <w:pPr>
              <w:tabs>
                <w:tab w:val="center" w:pos="2835"/>
                <w:tab w:val="center" w:pos="3969"/>
                <w:tab w:val="center" w:pos="5103"/>
                <w:tab w:val="center" w:pos="6237"/>
                <w:tab w:val="center" w:pos="7371"/>
              </w:tabs>
              <w:spacing w:after="0" w:line="240" w:lineRule="atLeast"/>
              <w:ind w:firstLine="0"/>
              <w:rPr>
                <w:rFonts w:ascii="Arial" w:hAnsi="Arial" w:cs="Arial"/>
                <w:spacing w:val="6"/>
                <w:sz w:val="18"/>
                <w:szCs w:val="18"/>
              </w:rPr>
            </w:pPr>
          </w:p>
        </w:tc>
        <w:tc>
          <w:tcPr>
            <w:tcW w:w="2555" w:type="dxa"/>
            <w:gridSpan w:val="2"/>
            <w:tcBorders>
              <w:top w:val="single" w:sz="4" w:space="0" w:color="auto"/>
              <w:bottom w:val="single" w:sz="2"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rPr>
            </w:pPr>
            <w:r>
              <w:rPr>
                <w:rFonts w:ascii="Arial" w:hAnsi="Arial"/>
                <w:sz w:val="18"/>
                <w:szCs w:val="18"/>
              </w:rPr>
              <w:t>2014</w:t>
            </w:r>
          </w:p>
        </w:tc>
        <w:tc>
          <w:tcPr>
            <w:tcW w:w="236" w:type="dxa"/>
            <w:tcBorders>
              <w:top w:val="single" w:sz="4" w:space="0" w:color="auto"/>
              <w:bottom w:val="nil"/>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lang w:val="es-ES"/>
              </w:rPr>
            </w:pPr>
          </w:p>
        </w:tc>
        <w:tc>
          <w:tcPr>
            <w:tcW w:w="2684" w:type="dxa"/>
            <w:gridSpan w:val="2"/>
            <w:tcBorders>
              <w:top w:val="single" w:sz="4" w:space="0" w:color="auto"/>
              <w:bottom w:val="single" w:sz="2"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center"/>
              <w:rPr>
                <w:rFonts w:ascii="Arial" w:hAnsi="Arial" w:cs="Arial"/>
                <w:spacing w:val="6"/>
                <w:sz w:val="18"/>
                <w:szCs w:val="18"/>
              </w:rPr>
            </w:pPr>
            <w:r>
              <w:rPr>
                <w:rFonts w:ascii="Arial" w:hAnsi="Arial"/>
                <w:sz w:val="18"/>
                <w:szCs w:val="18"/>
              </w:rPr>
              <w:t>2015</w:t>
            </w:r>
          </w:p>
        </w:tc>
      </w:tr>
      <w:tr w:rsidR="00075A14" w:rsidRPr="00395C16" w:rsidTr="00075A14">
        <w:trPr>
          <w:trHeight w:val="198"/>
          <w:jc w:val="center"/>
        </w:trPr>
        <w:tc>
          <w:tcPr>
            <w:tcW w:w="4890" w:type="dxa"/>
            <w:vMerge/>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lang w:val="es-ES"/>
              </w:rPr>
            </w:pPr>
          </w:p>
        </w:tc>
        <w:tc>
          <w:tcPr>
            <w:tcW w:w="1071"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1. lotea</w:t>
            </w:r>
          </w:p>
        </w:tc>
        <w:tc>
          <w:tcPr>
            <w:tcW w:w="1484"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Gainerako l</w:t>
            </w:r>
            <w:r>
              <w:rPr>
                <w:rFonts w:ascii="Arial" w:hAnsi="Arial"/>
                <w:sz w:val="18"/>
                <w:szCs w:val="18"/>
              </w:rPr>
              <w:t>o</w:t>
            </w:r>
            <w:r>
              <w:rPr>
                <w:rFonts w:ascii="Arial" w:hAnsi="Arial"/>
                <w:sz w:val="18"/>
                <w:szCs w:val="18"/>
              </w:rPr>
              <w:t>teak</w:t>
            </w:r>
          </w:p>
        </w:tc>
        <w:tc>
          <w:tcPr>
            <w:tcW w:w="236" w:type="dxa"/>
            <w:tcBorders>
              <w:top w:val="nil"/>
              <w:bottom w:val="single" w:sz="4" w:space="0" w:color="auto"/>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p>
        </w:tc>
        <w:tc>
          <w:tcPr>
            <w:tcW w:w="1336"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1. lotea</w:t>
            </w:r>
          </w:p>
        </w:tc>
        <w:tc>
          <w:tcPr>
            <w:tcW w:w="1348" w:type="dxa"/>
            <w:tcBorders>
              <w:top w:val="single" w:sz="2"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Gainerako loteak</w:t>
            </w:r>
          </w:p>
        </w:tc>
      </w:tr>
      <w:tr w:rsidR="00075A14" w:rsidRPr="00395C16" w:rsidTr="00075A14">
        <w:trPr>
          <w:trHeight w:val="198"/>
          <w:jc w:val="center"/>
        </w:trPr>
        <w:tc>
          <w:tcPr>
            <w:tcW w:w="4890"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rPr>
            </w:pPr>
            <w:r>
              <w:rPr>
                <w:rFonts w:ascii="Arial Narrow" w:hAnsi="Arial Narrow"/>
              </w:rPr>
              <w:t>Lehiaketaren aurreko prezioan balioetsitako gastua = 2011ko gastua + (2011ko gastua x jardueraren gehikuntza)</w:t>
            </w:r>
          </w:p>
        </w:tc>
        <w:tc>
          <w:tcPr>
            <w:tcW w:w="1071"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9.700.639</w:t>
            </w:r>
          </w:p>
        </w:tc>
        <w:tc>
          <w:tcPr>
            <w:tcW w:w="1484"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3.803.567</w:t>
            </w:r>
          </w:p>
        </w:tc>
        <w:tc>
          <w:tcPr>
            <w:tcW w:w="236" w:type="dxa"/>
            <w:tcBorders>
              <w:top w:val="single" w:sz="4" w:space="0" w:color="auto"/>
              <w:bottom w:val="single" w:sz="2" w:space="0" w:color="auto"/>
            </w:tcBorders>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p>
        </w:tc>
        <w:tc>
          <w:tcPr>
            <w:tcW w:w="1336"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10.299.239</w:t>
            </w:r>
          </w:p>
        </w:tc>
        <w:tc>
          <w:tcPr>
            <w:tcW w:w="1348" w:type="dxa"/>
            <w:tcBorders>
              <w:top w:val="single" w:sz="4" w:space="0" w:color="auto"/>
              <w:bottom w:val="single" w:sz="2"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3.926.353</w:t>
            </w:r>
          </w:p>
        </w:tc>
      </w:tr>
      <w:tr w:rsidR="00075A14" w:rsidRPr="00395C16" w:rsidTr="00075A14">
        <w:trPr>
          <w:trHeight w:val="198"/>
          <w:jc w:val="center"/>
        </w:trPr>
        <w:tc>
          <w:tcPr>
            <w:tcW w:w="4890"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Narrow" w:hAnsi="Arial Narrow" w:cs="Arial"/>
                <w:spacing w:val="6"/>
              </w:rPr>
            </w:pPr>
            <w:r>
              <w:rPr>
                <w:rFonts w:ascii="Arial Narrow" w:hAnsi="Arial Narrow"/>
              </w:rPr>
              <w:t>Lehiaketaren prezioan balioetsitako gastua = lotearen adjudik</w:t>
            </w:r>
            <w:r>
              <w:rPr>
                <w:rFonts w:ascii="Arial Narrow" w:hAnsi="Arial Narrow"/>
              </w:rPr>
              <w:t>a</w:t>
            </w:r>
            <w:r>
              <w:rPr>
                <w:rFonts w:ascii="Arial Narrow" w:hAnsi="Arial Narrow"/>
              </w:rPr>
              <w:t>zio prezioa + (lotearen adjudikazio prezioa x jardueraren geh</w:t>
            </w:r>
            <w:r>
              <w:rPr>
                <w:rFonts w:ascii="Arial Narrow" w:hAnsi="Arial Narrow"/>
              </w:rPr>
              <w:t>i</w:t>
            </w:r>
            <w:r>
              <w:rPr>
                <w:rFonts w:ascii="Arial Narrow" w:hAnsi="Arial Narrow"/>
              </w:rPr>
              <w:t>kuntza)</w:t>
            </w:r>
          </w:p>
        </w:tc>
        <w:tc>
          <w:tcPr>
            <w:tcW w:w="1071"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3.393.375</w:t>
            </w:r>
          </w:p>
        </w:tc>
        <w:tc>
          <w:tcPr>
            <w:tcW w:w="1484"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2.476.894</w:t>
            </w:r>
          </w:p>
        </w:tc>
        <w:tc>
          <w:tcPr>
            <w:tcW w:w="236" w:type="dxa"/>
            <w:tcBorders>
              <w:top w:val="single" w:sz="2" w:space="0" w:color="auto"/>
              <w:bottom w:val="single" w:sz="4" w:space="0" w:color="auto"/>
            </w:tcBorders>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lang w:val="es-ES"/>
              </w:rPr>
            </w:pPr>
          </w:p>
        </w:tc>
        <w:tc>
          <w:tcPr>
            <w:tcW w:w="1336"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3.602.768</w:t>
            </w:r>
          </w:p>
        </w:tc>
        <w:tc>
          <w:tcPr>
            <w:tcW w:w="1348" w:type="dxa"/>
            <w:tcBorders>
              <w:top w:val="single" w:sz="2" w:space="0" w:color="auto"/>
              <w:bottom w:val="single" w:sz="4" w:space="0" w:color="auto"/>
            </w:tcBorders>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Narrow" w:hAnsi="Arial Narrow" w:cs="Arial"/>
                <w:spacing w:val="6"/>
              </w:rPr>
            </w:pPr>
            <w:r>
              <w:rPr>
                <w:rFonts w:ascii="Arial Narrow" w:hAnsi="Arial Narrow"/>
              </w:rPr>
              <w:t>2.732.724</w:t>
            </w:r>
          </w:p>
        </w:tc>
      </w:tr>
      <w:tr w:rsidR="00075A14" w:rsidRPr="00395C16" w:rsidTr="00075A14">
        <w:trPr>
          <w:trHeight w:val="255"/>
          <w:jc w:val="center"/>
        </w:trPr>
        <w:tc>
          <w:tcPr>
            <w:tcW w:w="4890"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rPr>
            </w:pPr>
            <w:r>
              <w:rPr>
                <w:rFonts w:ascii="Arial" w:hAnsi="Arial"/>
                <w:sz w:val="18"/>
                <w:szCs w:val="18"/>
              </w:rPr>
              <w:t>Aurrezkia</w:t>
            </w:r>
          </w:p>
        </w:tc>
        <w:tc>
          <w:tcPr>
            <w:tcW w:w="1071"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6.307.264</w:t>
            </w:r>
          </w:p>
        </w:tc>
        <w:tc>
          <w:tcPr>
            <w:tcW w:w="1484"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1.156.299</w:t>
            </w:r>
          </w:p>
        </w:tc>
        <w:tc>
          <w:tcPr>
            <w:tcW w:w="236" w:type="dxa"/>
            <w:tcBorders>
              <w:top w:val="single" w:sz="4" w:space="0" w:color="auto"/>
              <w:bottom w:val="single" w:sz="4" w:space="0" w:color="auto"/>
            </w:tcBorders>
            <w:shd w:val="clear" w:color="auto" w:fill="8DB3E2" w:themeFill="text2" w:themeFillTint="66"/>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lang w:val="es-ES"/>
              </w:rPr>
            </w:pPr>
          </w:p>
        </w:tc>
        <w:tc>
          <w:tcPr>
            <w:tcW w:w="1336"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6.696.471</w:t>
            </w:r>
          </w:p>
        </w:tc>
        <w:tc>
          <w:tcPr>
            <w:tcW w:w="1348" w:type="dxa"/>
            <w:tcBorders>
              <w:top w:val="single" w:sz="4" w:space="0" w:color="auto"/>
              <w:bottom w:val="single" w:sz="4" w:space="0" w:color="auto"/>
            </w:tcBorders>
            <w:shd w:val="clear" w:color="auto" w:fill="8DB3E2" w:themeFill="text2" w:themeFillTint="66"/>
            <w:vAlign w:val="center"/>
          </w:tcPr>
          <w:p w:rsidR="00075A14" w:rsidRPr="00395C16" w:rsidRDefault="00075A14" w:rsidP="00395C16">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szCs w:val="18"/>
              </w:rPr>
              <w:t>1.193.629</w:t>
            </w:r>
          </w:p>
        </w:tc>
      </w:tr>
    </w:tbl>
    <w:p w:rsidR="00395C16" w:rsidRPr="00395C16" w:rsidRDefault="00395C16" w:rsidP="00395C16">
      <w:pPr>
        <w:tabs>
          <w:tab w:val="center" w:pos="2835"/>
          <w:tab w:val="center" w:pos="3969"/>
          <w:tab w:val="center" w:pos="5103"/>
          <w:tab w:val="center" w:pos="6237"/>
          <w:tab w:val="center" w:pos="7371"/>
        </w:tabs>
        <w:spacing w:before="240" w:after="120"/>
        <w:ind w:firstLine="284"/>
        <w:rPr>
          <w:spacing w:val="6"/>
          <w:sz w:val="26"/>
          <w:szCs w:val="24"/>
        </w:rPr>
      </w:pPr>
      <w:r>
        <w:rPr>
          <w:sz w:val="26"/>
          <w:szCs w:val="24"/>
        </w:rPr>
        <w:t xml:space="preserve">Hau da, 2014an lote guztien baterako aurrezkia 7,46 milioi eurokoa izan omen zen; eta 2015ekoa, berriz, 7,89 milioi eurokoa. </w:t>
      </w:r>
    </w:p>
    <w:p w:rsidR="00395C16" w:rsidRPr="00395C16" w:rsidRDefault="00395C16" w:rsidP="00DC3627">
      <w:pPr>
        <w:tabs>
          <w:tab w:val="center" w:pos="2835"/>
          <w:tab w:val="center" w:pos="3969"/>
          <w:tab w:val="center" w:pos="5103"/>
          <w:tab w:val="center" w:pos="6237"/>
          <w:tab w:val="center" w:pos="7371"/>
        </w:tabs>
        <w:spacing w:before="120" w:after="100"/>
        <w:ind w:firstLine="284"/>
        <w:rPr>
          <w:spacing w:val="6"/>
          <w:sz w:val="26"/>
          <w:szCs w:val="24"/>
        </w:rPr>
      </w:pPr>
      <w:r>
        <w:rPr>
          <w:sz w:val="26"/>
          <w:szCs w:val="24"/>
        </w:rPr>
        <w:t>Aurrezkia balioesteko txosten horretan honako hutsune hauek antzeman dira:</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Aurrezkia balioesteko parametro bakarra erreaktiboen erosketaren zentral</w:t>
      </w:r>
      <w:r>
        <w:t>i</w:t>
      </w:r>
      <w:r>
        <w:t>zazioa da. Hori dela eta, emaitzek ez dute islatuko zerbitzuen berrantolaketatik datorren aurrezkia, esparru-akordioa egitearen ondoriozkoa baizik.</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Ez zen adierazi nola kuantifikatu zen jarduera esparru-akordioan sartuta zeukaten laborategietako erreaktiboen 2011ko gastua, ezta nola esleitu zitzaion lote bakoitzari ere. Era berean, ezin izan digute eman erreaktiboen kodeen 2011ko zerrendaren eta esparru-akordioa egin ondoren esleitutakoaren arteko elkarrekikotasuna. Horregatik guztiagatik, ezin dugu baieztatu abiapuntuko z</w:t>
      </w:r>
      <w:r>
        <w:t>i</w:t>
      </w:r>
      <w:r>
        <w:t xml:space="preserve">frak egokiak direnik. </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2011ko gastuak BEZa (% 8) du barnean; erabili diren adjudikazio prez</w:t>
      </w:r>
      <w:r>
        <w:t>i</w:t>
      </w:r>
      <w:r>
        <w:t>oek, aldiz, ez (tasa % 10 zen 2014rako eta % 21, berriz, 2015erako). Horre</w:t>
      </w:r>
      <w:r>
        <w:t>n</w:t>
      </w:r>
      <w:r>
        <w:t>bestez, zifra horiek ez dira konparagarriak.</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Ez dago justifikatuta gastua linealki handitzea jardueraren proportzio b</w:t>
      </w:r>
      <w:r>
        <w:t>e</w:t>
      </w:r>
      <w:r>
        <w:t>rean.</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1. loteko zehaztapen baten 2014ko jarduera bikoiztuta dagoela antzeman da. Horrek esan nahi du egindako zehaztapenak baino 305.814 gehiago hartu direla kontuan. </w:t>
      </w:r>
    </w:p>
    <w:p w:rsid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Jardueraren batez besteko gehikuntza erabili da lote bakoitzerako, nahiz eta bakoitza hainbat zehaztapen motak, ez zentzu berean ez proportzio berean zertan aldatu ez daukatenek, osatuta dagoen. </w:t>
      </w:r>
    </w:p>
    <w:p w:rsidR="00EE526F" w:rsidRPr="00395C16" w:rsidRDefault="00EE526F" w:rsidP="00EE526F">
      <w:pPr>
        <w:pStyle w:val="texto"/>
        <w:tabs>
          <w:tab w:val="clear" w:pos="2835"/>
          <w:tab w:val="clear" w:pos="3969"/>
          <w:tab w:val="clear" w:pos="5103"/>
          <w:tab w:val="clear" w:pos="6237"/>
          <w:tab w:val="clear" w:pos="7371"/>
          <w:tab w:val="left" w:pos="480"/>
          <w:tab w:val="num" w:pos="720"/>
          <w:tab w:val="num" w:pos="1320"/>
        </w:tabs>
        <w:spacing w:after="100"/>
        <w:rPr>
          <w:rFonts w:cs="Arial"/>
        </w:rPr>
      </w:pPr>
      <w:proofErr w:type="spellStart"/>
      <w:r>
        <w:t>O-NOZek</w:t>
      </w:r>
      <w:proofErr w:type="spellEnd"/>
      <w:r>
        <w:t xml:space="preserve"> emandako datuen arabera, 2015ean jarduera % 17 handitu zen, eta ez % 25, aztertutako txostenean balioetsi zen bezala. Horrek urte horretarako kalkulatutako aurrezkia txikiagotzea ekarriko luke.</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Kontuan hartuta 18. lotea eta 20. loteko produktu batzuk adjudikatu gabe geratu zirela eta 19. lotean azkenean lizitazioari uko egin zitzaiola, akastun doikuntza batzuk egin ziren lote horien adjudikazio prezioan: adjudikazio de</w:t>
      </w:r>
      <w:r>
        <w:t>n</w:t>
      </w:r>
      <w:r>
        <w:t xml:space="preserve">boraren okerreko kalkulua, zenbait kasutan BEZa gehitzea, baztertutako loteen </w:t>
      </w:r>
      <w:r>
        <w:lastRenderedPageBreak/>
        <w:t xml:space="preserve">zenbatekoak ez kentzea eta abar. Horiek guztiak batuta, adjudikazio prezioa 14.998 euro txikiagoa da. </w:t>
      </w:r>
    </w:p>
    <w:p w:rsidR="00395C16" w:rsidRPr="00395C16" w:rsidRDefault="00395C16" w:rsidP="00DC362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spacing w:after="100"/>
        <w:ind w:left="0" w:firstLine="289"/>
        <w:rPr>
          <w:rFonts w:cs="Arial"/>
        </w:rPr>
      </w:pPr>
      <w:r>
        <w:t xml:space="preserve"> Txostena 2015eko ekainean egin zen, eta loteen gastuaren 2014rako bali</w:t>
      </w:r>
      <w:r>
        <w:t>o</w:t>
      </w:r>
      <w:r>
        <w:t>espen bat erabili zen, nahiz eta urte horretarako gastu erreala izan eta datu h</w:t>
      </w:r>
      <w:r>
        <w:t>o</w:t>
      </w:r>
      <w:r>
        <w:t>rrek fidagarritasun handiagoa eman balioespenari.</w:t>
      </w:r>
    </w:p>
    <w:p w:rsidR="00395C16" w:rsidRPr="00395C16" w:rsidRDefault="00395C16" w:rsidP="00395C16">
      <w:pPr>
        <w:tabs>
          <w:tab w:val="left" w:pos="480"/>
        </w:tabs>
        <w:spacing w:after="240"/>
        <w:ind w:firstLine="284"/>
        <w:rPr>
          <w:rFonts w:cs="Arial"/>
          <w:spacing w:val="6"/>
          <w:sz w:val="26"/>
          <w:szCs w:val="24"/>
        </w:rPr>
      </w:pPr>
      <w:r>
        <w:rPr>
          <w:sz w:val="26"/>
          <w:szCs w:val="24"/>
        </w:rPr>
        <w:t>Horrez gain, 2012-2015 aldirako esparru-akordioan sartutako erreaktiboen ga</w:t>
      </w:r>
      <w:r>
        <w:rPr>
          <w:sz w:val="26"/>
          <w:szCs w:val="24"/>
        </w:rPr>
        <w:t>s</w:t>
      </w:r>
      <w:r>
        <w:rPr>
          <w:sz w:val="26"/>
          <w:szCs w:val="24"/>
        </w:rPr>
        <w:t>tuaren bilakaera lortu dugu. Honako hau da:</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5"/>
        <w:gridCol w:w="1313"/>
        <w:gridCol w:w="1313"/>
        <w:gridCol w:w="1313"/>
        <w:gridCol w:w="1313"/>
      </w:tblGrid>
      <w:tr w:rsidR="00395C16" w:rsidRPr="00395C16" w:rsidTr="00C63A07">
        <w:trPr>
          <w:trHeight w:val="255"/>
          <w:jc w:val="center"/>
        </w:trPr>
        <w:tc>
          <w:tcPr>
            <w:tcW w:w="3455"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rPr>
                <w:rFonts w:ascii="Arial" w:hAnsi="Arial" w:cs="Arial"/>
                <w:spacing w:val="6"/>
                <w:sz w:val="18"/>
                <w:szCs w:val="18"/>
              </w:rPr>
            </w:pP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Pr>
                <w:rFonts w:ascii="Arial" w:hAnsi="Arial"/>
                <w:sz w:val="18"/>
                <w:szCs w:val="18"/>
              </w:rPr>
              <w:t>2012ko ga</w:t>
            </w:r>
            <w:r>
              <w:rPr>
                <w:rFonts w:ascii="Arial" w:hAnsi="Arial"/>
                <w:sz w:val="18"/>
                <w:szCs w:val="18"/>
              </w:rPr>
              <w:t>s</w:t>
            </w:r>
            <w:r>
              <w:rPr>
                <w:rFonts w:ascii="Arial" w:hAnsi="Arial"/>
                <w:sz w:val="18"/>
                <w:szCs w:val="18"/>
              </w:rPr>
              <w:t>tua</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Pr>
                <w:rFonts w:ascii="Arial" w:hAnsi="Arial"/>
                <w:sz w:val="18"/>
                <w:szCs w:val="18"/>
              </w:rPr>
              <w:t>2013ko ga</w:t>
            </w:r>
            <w:r>
              <w:rPr>
                <w:rFonts w:ascii="Arial" w:hAnsi="Arial"/>
                <w:sz w:val="18"/>
                <w:szCs w:val="18"/>
              </w:rPr>
              <w:t>s</w:t>
            </w:r>
            <w:r>
              <w:rPr>
                <w:rFonts w:ascii="Arial" w:hAnsi="Arial"/>
                <w:sz w:val="18"/>
                <w:szCs w:val="18"/>
              </w:rPr>
              <w:t>tua</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Pr>
                <w:rFonts w:ascii="Arial" w:hAnsi="Arial"/>
                <w:sz w:val="18"/>
                <w:szCs w:val="18"/>
              </w:rPr>
              <w:t>2014ko ga</w:t>
            </w:r>
            <w:r>
              <w:rPr>
                <w:rFonts w:ascii="Arial" w:hAnsi="Arial"/>
                <w:sz w:val="18"/>
                <w:szCs w:val="18"/>
              </w:rPr>
              <w:t>s</w:t>
            </w:r>
            <w:r>
              <w:rPr>
                <w:rFonts w:ascii="Arial" w:hAnsi="Arial"/>
                <w:sz w:val="18"/>
                <w:szCs w:val="18"/>
              </w:rPr>
              <w:t>tua</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right"/>
              <w:rPr>
                <w:rFonts w:ascii="Arial" w:hAnsi="Arial" w:cs="Arial"/>
                <w:spacing w:val="6"/>
                <w:sz w:val="18"/>
                <w:szCs w:val="18"/>
              </w:rPr>
            </w:pPr>
            <w:r>
              <w:rPr>
                <w:rFonts w:ascii="Arial" w:hAnsi="Arial"/>
                <w:sz w:val="18"/>
                <w:szCs w:val="18"/>
              </w:rPr>
              <w:t>2015eko gastua</w:t>
            </w:r>
          </w:p>
        </w:tc>
      </w:tr>
      <w:tr w:rsidR="00395C16" w:rsidRPr="00395C16" w:rsidTr="00C63A07">
        <w:trPr>
          <w:trHeight w:val="198"/>
          <w:jc w:val="center"/>
        </w:trPr>
        <w:tc>
          <w:tcPr>
            <w:tcW w:w="3455" w:type="dxa"/>
            <w:tcBorders>
              <w:top w:val="single" w:sz="4" w:space="0" w:color="auto"/>
              <w:bottom w:val="single" w:sz="2" w:space="0" w:color="auto"/>
            </w:tcBorders>
            <w:vAlign w:val="center"/>
          </w:tcPr>
          <w:p w:rsidR="00395C16" w:rsidRPr="00395C16" w:rsidRDefault="00395C16" w:rsidP="00395C16">
            <w:pPr>
              <w:tabs>
                <w:tab w:val="left" w:pos="480"/>
              </w:tabs>
              <w:spacing w:after="0"/>
              <w:ind w:firstLine="0"/>
              <w:jc w:val="left"/>
              <w:rPr>
                <w:rFonts w:ascii="Arial Narrow" w:hAnsi="Arial Narrow" w:cs="Arial"/>
                <w:spacing w:val="6"/>
              </w:rPr>
            </w:pPr>
            <w:r>
              <w:rPr>
                <w:rFonts w:ascii="Arial Narrow" w:hAnsi="Arial Narrow"/>
              </w:rPr>
              <w:t>1. lotea</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17.567</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2.842.712</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4.122.479</w:t>
            </w:r>
          </w:p>
        </w:tc>
        <w:tc>
          <w:tcPr>
            <w:tcW w:w="1313" w:type="dxa"/>
            <w:tcBorders>
              <w:top w:val="single" w:sz="4" w:space="0" w:color="auto"/>
              <w:bottom w:val="single" w:sz="2" w:space="0" w:color="auto"/>
            </w:tcBorders>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5.326.549</w:t>
            </w:r>
          </w:p>
        </w:tc>
      </w:tr>
      <w:tr w:rsidR="00395C16" w:rsidRPr="00395C16" w:rsidTr="00C63A07">
        <w:trPr>
          <w:trHeight w:val="198"/>
          <w:jc w:val="center"/>
        </w:trPr>
        <w:tc>
          <w:tcPr>
            <w:tcW w:w="3455" w:type="dxa"/>
            <w:tcBorders>
              <w:top w:val="single" w:sz="2" w:space="0" w:color="auto"/>
              <w:bottom w:val="single" w:sz="4" w:space="0" w:color="auto"/>
            </w:tcBorders>
            <w:vAlign w:val="center"/>
          </w:tcPr>
          <w:p w:rsidR="00395C16" w:rsidRPr="00395C16" w:rsidRDefault="00395C16" w:rsidP="00395C16">
            <w:pPr>
              <w:tabs>
                <w:tab w:val="left" w:pos="480"/>
              </w:tabs>
              <w:spacing w:after="0"/>
              <w:ind w:firstLine="0"/>
              <w:jc w:val="left"/>
              <w:rPr>
                <w:rFonts w:ascii="Arial Narrow" w:hAnsi="Arial Narrow" w:cs="Arial"/>
                <w:spacing w:val="6"/>
              </w:rPr>
            </w:pPr>
            <w:r>
              <w:rPr>
                <w:rFonts w:ascii="Arial Narrow" w:hAnsi="Arial Narrow"/>
              </w:rPr>
              <w:t>Gainerako loteak</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82.822</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1.263.826</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1.934.588</w:t>
            </w:r>
          </w:p>
        </w:tc>
        <w:tc>
          <w:tcPr>
            <w:tcW w:w="1313" w:type="dxa"/>
            <w:tcBorders>
              <w:top w:val="single" w:sz="2" w:space="0" w:color="auto"/>
              <w:bottom w:val="single" w:sz="4" w:space="0" w:color="auto"/>
            </w:tcBorders>
            <w:vAlign w:val="center"/>
          </w:tcPr>
          <w:p w:rsidR="00395C16" w:rsidRPr="00395C16" w:rsidRDefault="00395C16" w:rsidP="00395C16">
            <w:pPr>
              <w:tabs>
                <w:tab w:val="center" w:pos="2835"/>
                <w:tab w:val="center" w:pos="3969"/>
                <w:tab w:val="center" w:pos="5103"/>
                <w:tab w:val="center" w:pos="6237"/>
                <w:tab w:val="center" w:pos="7371"/>
              </w:tabs>
              <w:spacing w:after="0"/>
              <w:ind w:firstLine="0"/>
              <w:jc w:val="right"/>
              <w:rPr>
                <w:rFonts w:ascii="Arial Narrow" w:hAnsi="Arial Narrow" w:cs="Arial"/>
                <w:spacing w:val="6"/>
              </w:rPr>
            </w:pPr>
            <w:r>
              <w:rPr>
                <w:rFonts w:ascii="Arial Narrow" w:hAnsi="Arial Narrow"/>
              </w:rPr>
              <w:t>2.172.702</w:t>
            </w:r>
          </w:p>
        </w:tc>
      </w:tr>
      <w:tr w:rsidR="00395C16" w:rsidRPr="00395C16" w:rsidTr="00C63A07">
        <w:trPr>
          <w:trHeight w:val="255"/>
          <w:jc w:val="center"/>
        </w:trPr>
        <w:tc>
          <w:tcPr>
            <w:tcW w:w="3455" w:type="dxa"/>
            <w:tcBorders>
              <w:top w:val="single" w:sz="4" w:space="0" w:color="auto"/>
              <w:bottom w:val="single" w:sz="4" w:space="0" w:color="auto"/>
            </w:tcBorders>
            <w:shd w:val="clear" w:color="auto" w:fill="8DB3E2" w:themeFill="text2" w:themeFillTint="66"/>
            <w:vAlign w:val="center"/>
          </w:tcPr>
          <w:p w:rsidR="00395C16" w:rsidRPr="00395C16" w:rsidRDefault="00395C16" w:rsidP="00395C16">
            <w:pPr>
              <w:tabs>
                <w:tab w:val="left" w:pos="480"/>
              </w:tabs>
              <w:spacing w:after="0"/>
              <w:ind w:firstLine="0"/>
              <w:jc w:val="left"/>
              <w:rPr>
                <w:rFonts w:ascii="Arial" w:hAnsi="Arial" w:cs="Arial"/>
                <w:spacing w:val="6"/>
                <w:sz w:val="18"/>
                <w:szCs w:val="18"/>
              </w:rPr>
            </w:pPr>
            <w:r>
              <w:rPr>
                <w:rFonts w:ascii="Arial" w:hAnsi="Arial"/>
                <w:sz w:val="18"/>
                <w:szCs w:val="18"/>
              </w:rPr>
              <w:t>Guztira</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100.389</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4.106.538</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6.057.067</w:t>
            </w:r>
          </w:p>
        </w:tc>
        <w:tc>
          <w:tcPr>
            <w:tcW w:w="1313" w:type="dxa"/>
            <w:tcBorders>
              <w:top w:val="single" w:sz="4" w:space="0" w:color="auto"/>
              <w:bottom w:val="single" w:sz="4" w:space="0" w:color="auto"/>
            </w:tcBorders>
            <w:shd w:val="clear" w:color="auto" w:fill="8DB3E2" w:themeFill="text2" w:themeFillTint="66"/>
            <w:vAlign w:val="center"/>
          </w:tcPr>
          <w:p w:rsidR="00395C16" w:rsidRPr="00395C16" w:rsidRDefault="00EC4ACE" w:rsidP="00395C16">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szCs w:val="18"/>
              </w:rPr>
              <w:t>7.491.251</w:t>
            </w:r>
          </w:p>
        </w:tc>
      </w:tr>
    </w:tbl>
    <w:p w:rsidR="00395C16" w:rsidRPr="00395C16" w:rsidRDefault="00395C16" w:rsidP="00C63A07">
      <w:pPr>
        <w:pStyle w:val="texto"/>
        <w:spacing w:before="240"/>
      </w:pPr>
      <w:r>
        <w:t>Datu horiek aztertuta, honako alderdi hauek azpimarra ditzakegu:</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2012an gastua txiki-txikia zen, kontratuak urte horren amaieran sinatu ba</w:t>
      </w:r>
      <w:r>
        <w:t>i</w:t>
      </w:r>
      <w:r>
        <w:t>tziren. Hurrengo urteetan gastua handitzen joan zen, zerbitzuak Nafarroako L</w:t>
      </w:r>
      <w:r>
        <w:t>a</w:t>
      </w:r>
      <w:r>
        <w:t xml:space="preserve">borategi Bateratura gehitzen zihoazen neurrian. Halaber, kontuan hartu behar da aplikatu beharreko BEZ tasa % 8, % 10 eta % 21 izan zela 2012an, 2014an eta 2015ean, hurrenez </w:t>
      </w:r>
      <w:proofErr w:type="spellStart"/>
      <w:r>
        <w:t>hurren</w:t>
      </w:r>
      <w:proofErr w:type="spellEnd"/>
      <w:r>
        <w:t>.</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Ezin ditugu datu horiek erkatu 2011koekin, aurretik adierazi den bezala espedientean ez baita adierazi nola kalkulatu den zifra hori eta ezin izan bait</w:t>
      </w:r>
      <w:r>
        <w:t>i</w:t>
      </w:r>
      <w:r>
        <w:t xml:space="preserve">gute horren berri eman.  </w:t>
      </w:r>
    </w:p>
    <w:p w:rsidR="00395C16" w:rsidRPr="00395C16" w:rsidRDefault="00395C16" w:rsidP="00C63A07">
      <w:pPr>
        <w:pStyle w:val="texto"/>
        <w:numPr>
          <w:ilvl w:val="0"/>
          <w:numId w:val="31"/>
        </w:numPr>
        <w:tabs>
          <w:tab w:val="clear" w:pos="2835"/>
          <w:tab w:val="clear" w:pos="3969"/>
          <w:tab w:val="clear" w:pos="5103"/>
          <w:tab w:val="clear" w:pos="6237"/>
          <w:tab w:val="clear" w:pos="7371"/>
          <w:tab w:val="num" w:pos="360"/>
          <w:tab w:val="left" w:pos="480"/>
          <w:tab w:val="num" w:pos="600"/>
          <w:tab w:val="num" w:pos="720"/>
          <w:tab w:val="num" w:pos="1320"/>
        </w:tabs>
        <w:ind w:left="0" w:firstLine="289"/>
        <w:rPr>
          <w:rFonts w:cs="Arial"/>
        </w:rPr>
      </w:pPr>
      <w:r>
        <w:t xml:space="preserve">1. lotearen 2014ko gastu erreala </w:t>
      </w:r>
      <w:proofErr w:type="spellStart"/>
      <w:r>
        <w:t>O-NOZek</w:t>
      </w:r>
      <w:proofErr w:type="spellEnd"/>
      <w:r>
        <w:t xml:space="preserve"> aurrezkia lortzeko balioetsi z</w:t>
      </w:r>
      <w:r>
        <w:t>u</w:t>
      </w:r>
      <w:r>
        <w:t>ena baino % 9 handiagoa da; gainerako loteena, berriz, balioetsitakoa baino % 22 txikiagoa da.</w:t>
      </w:r>
    </w:p>
    <w:p w:rsidR="00395C16" w:rsidRPr="00D15564" w:rsidRDefault="00395C16" w:rsidP="00C63A07">
      <w:pPr>
        <w:pStyle w:val="texto"/>
        <w:spacing w:after="240"/>
      </w:pPr>
      <w:r>
        <w:t>Zehaztapen mota guztietarako 2011ko gastuari buruzko datu egiaztaturik ez daukagunez, 2015ean Nafarroako Laborategi Bateratuan gastu eta jarduera handienak dituzten zehaztapenen lagin bat hautatu da. Dena den, erakusten d</w:t>
      </w:r>
      <w:r>
        <w:t>i</w:t>
      </w:r>
      <w:r>
        <w:t>tugun emaitzak ezin dira estrapolatu laborategiko jarduera osora. Beharrezko erreaktiboak zehaztu dira bai esparru-akordioaren aurretik bai hori egin ond</w:t>
      </w:r>
      <w:r>
        <w:t>o</w:t>
      </w:r>
      <w:r>
        <w:t>ren, baita Nafarroako Laborategi Bateratuko 2011rako eta 2015erako jarduera ere. Bi kopuruak lotuta, zehaztapen bakoitzeko gastua kalkulatu dugu, eta h</w:t>
      </w:r>
      <w:r>
        <w:t>o</w:t>
      </w:r>
      <w:r>
        <w:t>nako emaitza hau lortu dugu:</w:t>
      </w:r>
    </w:p>
    <w:tbl>
      <w:tblPr>
        <w:tblStyle w:val="Tablaconcuadrcula"/>
        <w:tblW w:w="8777" w:type="dxa"/>
        <w:tblInd w:w="1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854"/>
        <w:gridCol w:w="854"/>
        <w:gridCol w:w="238"/>
        <w:gridCol w:w="1134"/>
        <w:gridCol w:w="1049"/>
        <w:gridCol w:w="308"/>
        <w:gridCol w:w="686"/>
        <w:gridCol w:w="728"/>
        <w:gridCol w:w="1204"/>
      </w:tblGrid>
      <w:tr w:rsidR="0026712A" w:rsidRPr="00395C16" w:rsidTr="00D15564">
        <w:trPr>
          <w:trHeight w:val="198"/>
        </w:trPr>
        <w:tc>
          <w:tcPr>
            <w:tcW w:w="1722" w:type="dxa"/>
            <w:vMerge w:val="restart"/>
            <w:tcBorders>
              <w:top w:val="single" w:sz="4" w:space="0" w:color="auto"/>
              <w:bottom w:val="nil"/>
            </w:tcBorders>
            <w:shd w:val="clear" w:color="auto" w:fill="8DB3E2" w:themeFill="text2" w:themeFillTint="66"/>
            <w:vAlign w:val="center"/>
          </w:tcPr>
          <w:p w:rsidR="0026712A" w:rsidRPr="00082F2E" w:rsidRDefault="0026712A" w:rsidP="00D15564">
            <w:pPr>
              <w:tabs>
                <w:tab w:val="left" w:pos="480"/>
              </w:tabs>
              <w:spacing w:after="0"/>
              <w:ind w:left="-66" w:firstLine="0"/>
              <w:rPr>
                <w:rFonts w:ascii="Arial" w:hAnsi="Arial" w:cs="Arial"/>
                <w:spacing w:val="6"/>
                <w:sz w:val="18"/>
                <w:szCs w:val="18"/>
              </w:rPr>
            </w:pPr>
          </w:p>
        </w:tc>
        <w:tc>
          <w:tcPr>
            <w:tcW w:w="1708" w:type="dxa"/>
            <w:gridSpan w:val="2"/>
            <w:tcBorders>
              <w:top w:val="single" w:sz="4" w:space="0" w:color="auto"/>
              <w:bottom w:val="single" w:sz="2" w:space="0" w:color="auto"/>
            </w:tcBorders>
            <w:shd w:val="clear" w:color="auto" w:fill="8DB3E2" w:themeFill="text2" w:themeFillTint="66"/>
            <w:vAlign w:val="center"/>
          </w:tcPr>
          <w:p w:rsidR="0026712A" w:rsidRPr="00CF78EF" w:rsidRDefault="0026712A" w:rsidP="00C63A07">
            <w:pPr>
              <w:tabs>
                <w:tab w:val="left" w:pos="844"/>
              </w:tabs>
              <w:spacing w:after="0"/>
              <w:ind w:firstLine="0"/>
              <w:jc w:val="center"/>
              <w:rPr>
                <w:rFonts w:ascii="Arial" w:hAnsi="Arial" w:cs="Arial"/>
                <w:spacing w:val="6"/>
                <w:sz w:val="18"/>
                <w:szCs w:val="18"/>
              </w:rPr>
            </w:pPr>
            <w:r>
              <w:rPr>
                <w:rFonts w:ascii="Arial" w:hAnsi="Arial"/>
                <w:sz w:val="18"/>
                <w:szCs w:val="18"/>
              </w:rPr>
              <w:t>Gastua</w:t>
            </w:r>
          </w:p>
        </w:tc>
        <w:tc>
          <w:tcPr>
            <w:tcW w:w="238" w:type="dxa"/>
            <w:tcBorders>
              <w:top w:val="single" w:sz="4" w:space="0" w:color="auto"/>
              <w:bottom w:val="nil"/>
            </w:tcBorders>
            <w:shd w:val="clear" w:color="auto" w:fill="8DB3E2" w:themeFill="text2" w:themeFillTint="66"/>
          </w:tcPr>
          <w:p w:rsidR="0026712A" w:rsidRPr="00CF78EF" w:rsidRDefault="0026712A" w:rsidP="00C63A07">
            <w:pPr>
              <w:tabs>
                <w:tab w:val="left" w:pos="480"/>
              </w:tabs>
              <w:spacing w:after="0"/>
              <w:ind w:firstLine="0"/>
              <w:jc w:val="center"/>
              <w:rPr>
                <w:rFonts w:ascii="Arial" w:hAnsi="Arial" w:cs="Arial"/>
                <w:spacing w:val="6"/>
                <w:sz w:val="18"/>
                <w:szCs w:val="18"/>
              </w:rPr>
            </w:pPr>
          </w:p>
        </w:tc>
        <w:tc>
          <w:tcPr>
            <w:tcW w:w="2183" w:type="dxa"/>
            <w:gridSpan w:val="2"/>
            <w:tcBorders>
              <w:top w:val="single" w:sz="4" w:space="0" w:color="auto"/>
              <w:bottom w:val="single" w:sz="2" w:space="0" w:color="auto"/>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r>
              <w:rPr>
                <w:rFonts w:ascii="Arial" w:hAnsi="Arial"/>
                <w:sz w:val="18"/>
                <w:szCs w:val="18"/>
              </w:rPr>
              <w:t>Jarduera</w:t>
            </w:r>
          </w:p>
        </w:tc>
        <w:tc>
          <w:tcPr>
            <w:tcW w:w="308" w:type="dxa"/>
            <w:tcBorders>
              <w:top w:val="single" w:sz="4" w:space="0" w:color="auto"/>
              <w:bottom w:val="nil"/>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p>
        </w:tc>
        <w:tc>
          <w:tcPr>
            <w:tcW w:w="2618" w:type="dxa"/>
            <w:gridSpan w:val="3"/>
            <w:tcBorders>
              <w:top w:val="single" w:sz="4" w:space="0" w:color="auto"/>
              <w:bottom w:val="single" w:sz="2" w:space="0" w:color="auto"/>
            </w:tcBorders>
            <w:shd w:val="clear" w:color="auto" w:fill="8DB3E2" w:themeFill="text2" w:themeFillTint="66"/>
          </w:tcPr>
          <w:p w:rsidR="0026712A" w:rsidRPr="00CF78EF" w:rsidRDefault="0026712A" w:rsidP="000D3EA6">
            <w:pPr>
              <w:spacing w:after="0"/>
              <w:ind w:firstLine="0"/>
              <w:jc w:val="center"/>
              <w:rPr>
                <w:rFonts w:ascii="Arial" w:hAnsi="Arial" w:cs="Arial"/>
                <w:spacing w:val="6"/>
                <w:sz w:val="18"/>
                <w:szCs w:val="18"/>
              </w:rPr>
            </w:pPr>
            <w:r>
              <w:rPr>
                <w:rFonts w:ascii="Arial" w:hAnsi="Arial"/>
                <w:sz w:val="18"/>
                <w:szCs w:val="18"/>
              </w:rPr>
              <w:t>Zehaztapen bakoitzeko ga</w:t>
            </w:r>
            <w:r>
              <w:rPr>
                <w:rFonts w:ascii="Arial" w:hAnsi="Arial"/>
                <w:sz w:val="18"/>
                <w:szCs w:val="18"/>
              </w:rPr>
              <w:t>s</w:t>
            </w:r>
            <w:r>
              <w:rPr>
                <w:rFonts w:ascii="Arial" w:hAnsi="Arial"/>
                <w:sz w:val="18"/>
                <w:szCs w:val="18"/>
              </w:rPr>
              <w:t>tua</w:t>
            </w:r>
          </w:p>
        </w:tc>
      </w:tr>
      <w:tr w:rsidR="00082F2E" w:rsidRPr="00395C16" w:rsidTr="00D15564">
        <w:trPr>
          <w:trHeight w:val="198"/>
        </w:trPr>
        <w:tc>
          <w:tcPr>
            <w:tcW w:w="1722" w:type="dxa"/>
            <w:vMerge/>
            <w:tcBorders>
              <w:top w:val="nil"/>
              <w:bottom w:val="single" w:sz="4" w:space="0" w:color="auto"/>
            </w:tcBorders>
            <w:shd w:val="clear" w:color="auto" w:fill="8DB3E2" w:themeFill="text2" w:themeFillTint="66"/>
            <w:vAlign w:val="center"/>
          </w:tcPr>
          <w:p w:rsidR="00082F2E" w:rsidRPr="00082F2E" w:rsidRDefault="00082F2E" w:rsidP="00D15564">
            <w:pPr>
              <w:tabs>
                <w:tab w:val="left" w:pos="480"/>
              </w:tabs>
              <w:spacing w:after="0"/>
              <w:ind w:left="-66" w:firstLine="0"/>
              <w:rPr>
                <w:rFonts w:ascii="Arial" w:hAnsi="Arial" w:cs="Arial"/>
                <w:spacing w:val="6"/>
                <w:sz w:val="18"/>
                <w:szCs w:val="18"/>
              </w:rPr>
            </w:pPr>
          </w:p>
        </w:tc>
        <w:tc>
          <w:tcPr>
            <w:tcW w:w="854" w:type="dxa"/>
            <w:tcBorders>
              <w:top w:val="single" w:sz="2" w:space="0" w:color="auto"/>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r>
              <w:rPr>
                <w:rFonts w:ascii="Arial" w:hAnsi="Arial"/>
                <w:sz w:val="18"/>
                <w:szCs w:val="18"/>
              </w:rPr>
              <w:t>2011</w:t>
            </w:r>
          </w:p>
        </w:tc>
        <w:tc>
          <w:tcPr>
            <w:tcW w:w="854"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tabs>
                <w:tab w:val="left" w:pos="480"/>
              </w:tabs>
              <w:spacing w:after="0"/>
              <w:ind w:firstLine="0"/>
              <w:jc w:val="right"/>
              <w:rPr>
                <w:rFonts w:ascii="Arial" w:hAnsi="Arial" w:cs="Arial"/>
                <w:spacing w:val="6"/>
                <w:sz w:val="18"/>
                <w:szCs w:val="18"/>
              </w:rPr>
            </w:pPr>
            <w:r>
              <w:rPr>
                <w:rFonts w:ascii="Arial" w:hAnsi="Arial"/>
                <w:sz w:val="18"/>
                <w:szCs w:val="18"/>
              </w:rPr>
              <w:t>2015</w:t>
            </w:r>
          </w:p>
        </w:tc>
        <w:tc>
          <w:tcPr>
            <w:tcW w:w="238"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p>
        </w:tc>
        <w:tc>
          <w:tcPr>
            <w:tcW w:w="1134" w:type="dxa"/>
            <w:tcBorders>
              <w:top w:val="single" w:sz="2" w:space="0" w:color="auto"/>
              <w:bottom w:val="single" w:sz="4" w:space="0" w:color="auto"/>
            </w:tcBorders>
            <w:shd w:val="clear" w:color="auto" w:fill="8DB3E2" w:themeFill="text2" w:themeFillTint="66"/>
            <w:vAlign w:val="center"/>
          </w:tcPr>
          <w:p w:rsidR="00082F2E" w:rsidRPr="00CF78EF" w:rsidRDefault="00082F2E" w:rsidP="00082F2E">
            <w:pPr>
              <w:spacing w:after="0"/>
              <w:ind w:firstLine="0"/>
              <w:jc w:val="right"/>
              <w:rPr>
                <w:rFonts w:ascii="Arial" w:hAnsi="Arial" w:cs="Arial"/>
                <w:spacing w:val="6"/>
                <w:sz w:val="18"/>
                <w:szCs w:val="18"/>
              </w:rPr>
            </w:pPr>
            <w:r>
              <w:rPr>
                <w:rFonts w:ascii="Arial" w:hAnsi="Arial"/>
                <w:sz w:val="18"/>
                <w:szCs w:val="18"/>
              </w:rPr>
              <w:t>2011</w:t>
            </w:r>
          </w:p>
        </w:tc>
        <w:tc>
          <w:tcPr>
            <w:tcW w:w="1049"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spacing w:after="0"/>
              <w:ind w:firstLine="0"/>
              <w:jc w:val="right"/>
              <w:rPr>
                <w:rFonts w:ascii="Arial" w:hAnsi="Arial" w:cs="Arial"/>
                <w:spacing w:val="6"/>
                <w:sz w:val="18"/>
                <w:szCs w:val="18"/>
              </w:rPr>
            </w:pPr>
            <w:r>
              <w:rPr>
                <w:rFonts w:ascii="Arial" w:hAnsi="Arial"/>
                <w:sz w:val="18"/>
                <w:szCs w:val="18"/>
              </w:rPr>
              <w:t>2015</w:t>
            </w:r>
          </w:p>
        </w:tc>
        <w:tc>
          <w:tcPr>
            <w:tcW w:w="308"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p>
        </w:tc>
        <w:tc>
          <w:tcPr>
            <w:tcW w:w="686" w:type="dxa"/>
            <w:tcBorders>
              <w:top w:val="nil"/>
              <w:bottom w:val="single" w:sz="4" w:space="0" w:color="auto"/>
            </w:tcBorders>
            <w:shd w:val="clear" w:color="auto" w:fill="8DB3E2" w:themeFill="text2" w:themeFillTint="66"/>
            <w:vAlign w:val="center"/>
          </w:tcPr>
          <w:p w:rsidR="00082F2E" w:rsidRPr="00CF78EF" w:rsidRDefault="00082F2E" w:rsidP="00395C16">
            <w:pPr>
              <w:tabs>
                <w:tab w:val="left" w:pos="480"/>
              </w:tabs>
              <w:spacing w:after="0"/>
              <w:ind w:firstLine="0"/>
              <w:jc w:val="right"/>
              <w:rPr>
                <w:rFonts w:ascii="Arial" w:hAnsi="Arial" w:cs="Arial"/>
                <w:spacing w:val="6"/>
                <w:sz w:val="18"/>
                <w:szCs w:val="18"/>
              </w:rPr>
            </w:pPr>
            <w:r>
              <w:rPr>
                <w:rFonts w:ascii="Arial" w:hAnsi="Arial"/>
                <w:sz w:val="18"/>
                <w:szCs w:val="18"/>
              </w:rPr>
              <w:t>2011</w:t>
            </w:r>
          </w:p>
        </w:tc>
        <w:tc>
          <w:tcPr>
            <w:tcW w:w="728" w:type="dxa"/>
            <w:tcBorders>
              <w:top w:val="single" w:sz="2" w:space="0" w:color="auto"/>
              <w:bottom w:val="single" w:sz="4" w:space="0" w:color="auto"/>
            </w:tcBorders>
            <w:shd w:val="clear" w:color="auto" w:fill="8DB3E2" w:themeFill="text2" w:themeFillTint="66"/>
            <w:vAlign w:val="center"/>
          </w:tcPr>
          <w:p w:rsidR="00082F2E" w:rsidRPr="00CF78EF" w:rsidRDefault="00082F2E" w:rsidP="00050BCC">
            <w:pPr>
              <w:tabs>
                <w:tab w:val="left" w:pos="480"/>
              </w:tabs>
              <w:spacing w:after="0"/>
              <w:ind w:right="-94" w:firstLine="0"/>
              <w:jc w:val="right"/>
              <w:rPr>
                <w:rFonts w:ascii="Arial" w:hAnsi="Arial" w:cs="Arial"/>
                <w:spacing w:val="6"/>
                <w:sz w:val="18"/>
                <w:szCs w:val="18"/>
              </w:rPr>
            </w:pPr>
            <w:r>
              <w:rPr>
                <w:rFonts w:ascii="Arial" w:hAnsi="Arial"/>
                <w:sz w:val="18"/>
                <w:szCs w:val="18"/>
              </w:rPr>
              <w:t>2015</w:t>
            </w:r>
          </w:p>
        </w:tc>
        <w:tc>
          <w:tcPr>
            <w:tcW w:w="1204" w:type="dxa"/>
            <w:tcBorders>
              <w:top w:val="single" w:sz="2" w:space="0" w:color="auto"/>
              <w:bottom w:val="single" w:sz="4" w:space="0" w:color="auto"/>
            </w:tcBorders>
            <w:shd w:val="clear" w:color="auto" w:fill="8DB3E2" w:themeFill="text2" w:themeFillTint="66"/>
            <w:vAlign w:val="center"/>
          </w:tcPr>
          <w:p w:rsidR="00082F2E" w:rsidRPr="00CF78EF" w:rsidRDefault="00082F2E" w:rsidP="0026712A">
            <w:pPr>
              <w:tabs>
                <w:tab w:val="left" w:pos="480"/>
              </w:tabs>
              <w:spacing w:after="0"/>
              <w:ind w:left="-108" w:firstLine="0"/>
              <w:jc w:val="right"/>
              <w:rPr>
                <w:rFonts w:ascii="Arial" w:hAnsi="Arial" w:cs="Arial"/>
                <w:spacing w:val="6"/>
                <w:sz w:val="18"/>
                <w:szCs w:val="18"/>
              </w:rPr>
            </w:pPr>
            <w:r>
              <w:rPr>
                <w:rFonts w:ascii="Arial" w:hAnsi="Arial"/>
                <w:sz w:val="18"/>
                <w:szCs w:val="18"/>
              </w:rPr>
              <w:t>Aldea (%)</w:t>
            </w:r>
          </w:p>
          <w:p w:rsidR="00082F2E" w:rsidRPr="00CF78EF" w:rsidRDefault="00082F2E" w:rsidP="00050BCC">
            <w:pPr>
              <w:tabs>
                <w:tab w:val="left" w:pos="480"/>
              </w:tabs>
              <w:spacing w:after="0"/>
              <w:ind w:left="-108" w:firstLine="0"/>
              <w:jc w:val="right"/>
              <w:rPr>
                <w:rFonts w:ascii="Arial" w:hAnsi="Arial" w:cs="Arial"/>
                <w:spacing w:val="6"/>
                <w:sz w:val="18"/>
                <w:szCs w:val="18"/>
              </w:rPr>
            </w:pPr>
            <w:r>
              <w:rPr>
                <w:rFonts w:ascii="Arial" w:hAnsi="Arial"/>
                <w:sz w:val="18"/>
                <w:szCs w:val="18"/>
              </w:rPr>
              <w:t>2015/2011</w:t>
            </w:r>
          </w:p>
        </w:tc>
      </w:tr>
      <w:tr w:rsidR="00082F2E" w:rsidRPr="00050BCC" w:rsidTr="00D15564">
        <w:trPr>
          <w:trHeight w:val="198"/>
        </w:trPr>
        <w:tc>
          <w:tcPr>
            <w:tcW w:w="1722" w:type="dxa"/>
            <w:tcBorders>
              <w:top w:val="single" w:sz="4"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proofErr w:type="spellStart"/>
            <w:r>
              <w:rPr>
                <w:rFonts w:ascii="Arial Narrow" w:hAnsi="Arial Narrow"/>
              </w:rPr>
              <w:t>Tirotropina</w:t>
            </w:r>
            <w:proofErr w:type="spellEnd"/>
          </w:p>
        </w:tc>
        <w:tc>
          <w:tcPr>
            <w:tcW w:w="854" w:type="dxa"/>
            <w:tcBorders>
              <w:top w:val="single" w:sz="4" w:space="0" w:color="auto"/>
              <w:bottom w:val="single" w:sz="2" w:space="0" w:color="auto"/>
            </w:tcBorders>
            <w:vAlign w:val="center"/>
          </w:tcPr>
          <w:p w:rsidR="008C57B6" w:rsidRPr="00050BCC" w:rsidRDefault="00050BCC" w:rsidP="00395C16">
            <w:pPr>
              <w:tabs>
                <w:tab w:val="left" w:pos="480"/>
              </w:tabs>
              <w:spacing w:after="0"/>
              <w:ind w:firstLine="0"/>
              <w:jc w:val="right"/>
              <w:rPr>
                <w:rFonts w:ascii="Arial Narrow" w:hAnsi="Arial Narrow" w:cs="Arial"/>
                <w:spacing w:val="6"/>
              </w:rPr>
            </w:pPr>
            <w:r>
              <w:rPr>
                <w:rFonts w:ascii="Arial Narrow" w:hAnsi="Arial Narrow"/>
              </w:rPr>
              <w:t>267.533</w:t>
            </w:r>
          </w:p>
        </w:tc>
        <w:tc>
          <w:tcPr>
            <w:tcW w:w="854" w:type="dxa"/>
            <w:tcBorders>
              <w:top w:val="single" w:sz="4" w:space="0" w:color="auto"/>
              <w:bottom w:val="single" w:sz="2" w:space="0" w:color="auto"/>
            </w:tcBorders>
            <w:vAlign w:val="center"/>
          </w:tcPr>
          <w:p w:rsidR="008C57B6" w:rsidRPr="00050BCC" w:rsidRDefault="00050BCC" w:rsidP="00395C16">
            <w:pPr>
              <w:tabs>
                <w:tab w:val="left" w:pos="480"/>
              </w:tabs>
              <w:spacing w:after="0"/>
              <w:ind w:firstLine="0"/>
              <w:jc w:val="right"/>
              <w:rPr>
                <w:rFonts w:ascii="Arial Narrow" w:hAnsi="Arial Narrow" w:cs="Arial"/>
                <w:spacing w:val="6"/>
              </w:rPr>
            </w:pPr>
            <w:r>
              <w:rPr>
                <w:rFonts w:ascii="Arial Narrow" w:hAnsi="Arial Narrow"/>
              </w:rPr>
              <w:t>309.082</w:t>
            </w:r>
          </w:p>
        </w:tc>
        <w:tc>
          <w:tcPr>
            <w:tcW w:w="238" w:type="dxa"/>
            <w:tcBorders>
              <w:top w:val="single" w:sz="4"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4" w:space="0" w:color="auto"/>
              <w:bottom w:val="single" w:sz="2" w:space="0" w:color="auto"/>
            </w:tcBorders>
            <w:vAlign w:val="center"/>
          </w:tcPr>
          <w:p w:rsidR="008C57B6" w:rsidRPr="00050BCC" w:rsidRDefault="00050BCC" w:rsidP="00082F2E">
            <w:pPr>
              <w:spacing w:after="0"/>
              <w:ind w:firstLine="0"/>
              <w:jc w:val="right"/>
              <w:rPr>
                <w:rFonts w:ascii="Arial Narrow" w:hAnsi="Arial Narrow" w:cs="Arial"/>
                <w:spacing w:val="6"/>
              </w:rPr>
            </w:pPr>
            <w:r>
              <w:rPr>
                <w:rFonts w:ascii="Arial Narrow" w:hAnsi="Arial Narrow"/>
              </w:rPr>
              <w:t>213.639</w:t>
            </w:r>
          </w:p>
        </w:tc>
        <w:tc>
          <w:tcPr>
            <w:tcW w:w="1049" w:type="dxa"/>
            <w:tcBorders>
              <w:top w:val="single" w:sz="4" w:space="0" w:color="auto"/>
              <w:bottom w:val="single" w:sz="2" w:space="0" w:color="auto"/>
            </w:tcBorders>
            <w:vAlign w:val="center"/>
          </w:tcPr>
          <w:p w:rsidR="008C57B6" w:rsidRPr="00050BCC" w:rsidRDefault="00050BCC" w:rsidP="00082F2E">
            <w:pPr>
              <w:spacing w:after="0"/>
              <w:ind w:firstLine="0"/>
              <w:jc w:val="right"/>
              <w:rPr>
                <w:rFonts w:ascii="Arial Narrow" w:hAnsi="Arial Narrow" w:cs="Arial"/>
                <w:spacing w:val="6"/>
              </w:rPr>
            </w:pPr>
            <w:r>
              <w:rPr>
                <w:rFonts w:ascii="Arial Narrow" w:hAnsi="Arial Narrow"/>
              </w:rPr>
              <w:t>201.855</w:t>
            </w:r>
          </w:p>
        </w:tc>
        <w:tc>
          <w:tcPr>
            <w:tcW w:w="308" w:type="dxa"/>
            <w:tcBorders>
              <w:top w:val="single" w:sz="4"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4" w:space="0" w:color="auto"/>
              <w:bottom w:val="single" w:sz="2" w:space="0" w:color="auto"/>
            </w:tcBorders>
            <w:vAlign w:val="center"/>
          </w:tcPr>
          <w:p w:rsidR="008C57B6" w:rsidRPr="00050BCC" w:rsidRDefault="008C57B6" w:rsidP="00D15564">
            <w:pPr>
              <w:tabs>
                <w:tab w:val="left" w:pos="480"/>
              </w:tabs>
              <w:spacing w:after="0"/>
              <w:ind w:firstLine="0"/>
              <w:jc w:val="right"/>
              <w:rPr>
                <w:rFonts w:ascii="Arial Narrow" w:hAnsi="Arial Narrow" w:cs="Arial"/>
                <w:spacing w:val="6"/>
              </w:rPr>
            </w:pPr>
            <w:r>
              <w:rPr>
                <w:rFonts w:ascii="Arial Narrow" w:hAnsi="Arial Narrow"/>
              </w:rPr>
              <w:t>1,25</w:t>
            </w:r>
          </w:p>
        </w:tc>
        <w:tc>
          <w:tcPr>
            <w:tcW w:w="728" w:type="dxa"/>
            <w:tcBorders>
              <w:top w:val="single" w:sz="4"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Pr>
                <w:rFonts w:ascii="Arial Narrow" w:hAnsi="Arial Narrow"/>
              </w:rPr>
              <w:t>1,53</w:t>
            </w:r>
          </w:p>
        </w:tc>
        <w:tc>
          <w:tcPr>
            <w:tcW w:w="1204" w:type="dxa"/>
            <w:tcBorders>
              <w:top w:val="single" w:sz="4"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rPr>
              <w:t>22</w:t>
            </w:r>
          </w:p>
        </w:tc>
      </w:tr>
      <w:tr w:rsidR="00082F2E" w:rsidRPr="00050BCC" w:rsidTr="00D15564">
        <w:trPr>
          <w:trHeight w:val="198"/>
        </w:trPr>
        <w:tc>
          <w:tcPr>
            <w:tcW w:w="1722" w:type="dxa"/>
            <w:tcBorders>
              <w:top w:val="single" w:sz="2"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proofErr w:type="spellStart"/>
            <w:r>
              <w:rPr>
                <w:rFonts w:ascii="Arial Narrow" w:hAnsi="Arial Narrow"/>
              </w:rPr>
              <w:t>Transferrina</w:t>
            </w:r>
            <w:proofErr w:type="spellEnd"/>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rPr>
              <w:t>130.478</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rPr>
              <w:t>169.651</w:t>
            </w:r>
          </w:p>
        </w:tc>
        <w:tc>
          <w:tcPr>
            <w:tcW w:w="23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rPr>
              <w:t>125.701</w:t>
            </w:r>
          </w:p>
        </w:tc>
        <w:tc>
          <w:tcPr>
            <w:tcW w:w="1049"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rPr>
              <w:t>124.826</w:t>
            </w:r>
          </w:p>
        </w:tc>
        <w:tc>
          <w:tcPr>
            <w:tcW w:w="30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rPr>
              <w:t>1.04</w:t>
            </w:r>
          </w:p>
        </w:tc>
        <w:tc>
          <w:tcPr>
            <w:tcW w:w="728" w:type="dxa"/>
            <w:tcBorders>
              <w:top w:val="single" w:sz="2"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Pr>
                <w:rFonts w:ascii="Arial Narrow" w:hAnsi="Arial Narrow"/>
              </w:rPr>
              <w:t>1.33</w:t>
            </w:r>
          </w:p>
        </w:tc>
        <w:tc>
          <w:tcPr>
            <w:tcW w:w="1204" w:type="dxa"/>
            <w:tcBorders>
              <w:top w:val="single" w:sz="2"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rPr>
              <w:t>28</w:t>
            </w:r>
          </w:p>
        </w:tc>
      </w:tr>
      <w:tr w:rsidR="00082F2E" w:rsidRPr="00050BCC" w:rsidTr="00D15564">
        <w:trPr>
          <w:trHeight w:val="198"/>
        </w:trPr>
        <w:tc>
          <w:tcPr>
            <w:tcW w:w="1722" w:type="dxa"/>
            <w:tcBorders>
              <w:top w:val="single" w:sz="2" w:space="0" w:color="auto"/>
              <w:bottom w:val="single" w:sz="2" w:space="0" w:color="auto"/>
            </w:tcBorders>
            <w:vAlign w:val="center"/>
          </w:tcPr>
          <w:p w:rsidR="008C57B6" w:rsidRPr="00050BCC" w:rsidRDefault="008C57B6" w:rsidP="00D15564">
            <w:pPr>
              <w:tabs>
                <w:tab w:val="left" w:pos="480"/>
              </w:tabs>
              <w:spacing w:after="0"/>
              <w:ind w:left="-66" w:firstLine="0"/>
              <w:jc w:val="left"/>
              <w:rPr>
                <w:rFonts w:ascii="Arial Narrow" w:hAnsi="Arial Narrow" w:cs="Arial"/>
                <w:spacing w:val="6"/>
              </w:rPr>
            </w:pPr>
            <w:r>
              <w:rPr>
                <w:rFonts w:ascii="Arial Narrow" w:hAnsi="Arial Narrow"/>
              </w:rPr>
              <w:t>Kolesterola, g</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rPr>
              <w:t>22.399</w:t>
            </w:r>
          </w:p>
        </w:tc>
        <w:tc>
          <w:tcPr>
            <w:tcW w:w="854" w:type="dxa"/>
            <w:tcBorders>
              <w:top w:val="single" w:sz="2" w:space="0" w:color="auto"/>
              <w:bottom w:val="single" w:sz="2" w:space="0" w:color="auto"/>
            </w:tcBorders>
            <w:vAlign w:val="center"/>
          </w:tcPr>
          <w:p w:rsidR="008C57B6" w:rsidRPr="00050BCC" w:rsidRDefault="00D15564" w:rsidP="00395C16">
            <w:pPr>
              <w:tabs>
                <w:tab w:val="left" w:pos="480"/>
              </w:tabs>
              <w:spacing w:after="0"/>
              <w:ind w:firstLine="0"/>
              <w:jc w:val="right"/>
              <w:rPr>
                <w:rFonts w:ascii="Arial Narrow" w:hAnsi="Arial Narrow" w:cs="Arial"/>
                <w:spacing w:val="6"/>
              </w:rPr>
            </w:pPr>
            <w:r>
              <w:rPr>
                <w:rFonts w:ascii="Arial Narrow" w:hAnsi="Arial Narrow"/>
              </w:rPr>
              <w:t>24.520</w:t>
            </w:r>
          </w:p>
        </w:tc>
        <w:tc>
          <w:tcPr>
            <w:tcW w:w="23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rPr>
              <w:t>339.265</w:t>
            </w:r>
          </w:p>
        </w:tc>
        <w:tc>
          <w:tcPr>
            <w:tcW w:w="1049" w:type="dxa"/>
            <w:tcBorders>
              <w:top w:val="single" w:sz="2" w:space="0" w:color="auto"/>
              <w:bottom w:val="single" w:sz="2" w:space="0" w:color="auto"/>
            </w:tcBorders>
            <w:vAlign w:val="center"/>
          </w:tcPr>
          <w:p w:rsidR="008C57B6" w:rsidRPr="00050BCC" w:rsidRDefault="00D15564" w:rsidP="00082F2E">
            <w:pPr>
              <w:spacing w:after="0"/>
              <w:ind w:firstLine="0"/>
              <w:jc w:val="right"/>
              <w:rPr>
                <w:rFonts w:ascii="Arial Narrow" w:hAnsi="Arial Narrow" w:cs="Arial"/>
                <w:spacing w:val="6"/>
              </w:rPr>
            </w:pPr>
            <w:r>
              <w:rPr>
                <w:rFonts w:ascii="Arial Narrow" w:hAnsi="Arial Narrow"/>
              </w:rPr>
              <w:t>301.364</w:t>
            </w:r>
          </w:p>
        </w:tc>
        <w:tc>
          <w:tcPr>
            <w:tcW w:w="308" w:type="dxa"/>
            <w:tcBorders>
              <w:top w:val="single" w:sz="2" w:space="0" w:color="auto"/>
              <w:bottom w:val="single" w:sz="2" w:space="0" w:color="auto"/>
            </w:tcBorders>
          </w:tcPr>
          <w:p w:rsidR="008C57B6" w:rsidRPr="00050BCC" w:rsidRDefault="008C57B6"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8C57B6" w:rsidRPr="00050BCC" w:rsidRDefault="008C57B6" w:rsidP="00D15564">
            <w:pPr>
              <w:tabs>
                <w:tab w:val="left" w:pos="480"/>
              </w:tabs>
              <w:spacing w:after="0"/>
              <w:ind w:firstLine="0"/>
              <w:jc w:val="right"/>
              <w:rPr>
                <w:rFonts w:ascii="Arial Narrow" w:hAnsi="Arial Narrow" w:cs="Arial"/>
                <w:spacing w:val="6"/>
              </w:rPr>
            </w:pPr>
            <w:r>
              <w:rPr>
                <w:rFonts w:ascii="Arial Narrow" w:hAnsi="Arial Narrow"/>
              </w:rPr>
              <w:t>0,07</w:t>
            </w:r>
          </w:p>
        </w:tc>
        <w:tc>
          <w:tcPr>
            <w:tcW w:w="728" w:type="dxa"/>
            <w:tcBorders>
              <w:top w:val="single" w:sz="2" w:space="0" w:color="auto"/>
              <w:bottom w:val="single" w:sz="2" w:space="0" w:color="auto"/>
            </w:tcBorders>
            <w:vAlign w:val="center"/>
          </w:tcPr>
          <w:p w:rsidR="008C57B6" w:rsidRPr="00050BCC" w:rsidRDefault="008C57B6" w:rsidP="00D15564">
            <w:pPr>
              <w:tabs>
                <w:tab w:val="left" w:pos="480"/>
              </w:tabs>
              <w:spacing w:after="0"/>
              <w:ind w:right="-94" w:firstLine="0"/>
              <w:jc w:val="right"/>
              <w:rPr>
                <w:rFonts w:ascii="Arial Narrow" w:hAnsi="Arial Narrow" w:cs="Arial"/>
                <w:spacing w:val="6"/>
              </w:rPr>
            </w:pPr>
            <w:r>
              <w:rPr>
                <w:rFonts w:ascii="Arial Narrow" w:hAnsi="Arial Narrow"/>
              </w:rPr>
              <w:t>0,08</w:t>
            </w:r>
          </w:p>
        </w:tc>
        <w:tc>
          <w:tcPr>
            <w:tcW w:w="1204" w:type="dxa"/>
            <w:tcBorders>
              <w:top w:val="single" w:sz="2" w:space="0" w:color="auto"/>
              <w:bottom w:val="single" w:sz="2" w:space="0" w:color="auto"/>
            </w:tcBorders>
            <w:vAlign w:val="center"/>
          </w:tcPr>
          <w:p w:rsidR="008C57B6" w:rsidRPr="00050BCC" w:rsidRDefault="00D15564" w:rsidP="00082F2E">
            <w:pPr>
              <w:tabs>
                <w:tab w:val="left" w:pos="480"/>
              </w:tabs>
              <w:spacing w:after="0"/>
              <w:ind w:left="-108" w:firstLine="0"/>
              <w:jc w:val="right"/>
              <w:rPr>
                <w:rFonts w:ascii="Arial Narrow" w:hAnsi="Arial Narrow" w:cs="Arial"/>
                <w:spacing w:val="6"/>
              </w:rPr>
            </w:pPr>
            <w:r>
              <w:rPr>
                <w:rFonts w:ascii="Arial Narrow" w:hAnsi="Arial Narrow"/>
              </w:rPr>
              <w:t>14</w:t>
            </w:r>
          </w:p>
        </w:tc>
      </w:tr>
      <w:tr w:rsidR="00D15564" w:rsidRPr="00050BCC" w:rsidTr="00D15564">
        <w:trPr>
          <w:trHeight w:val="198"/>
        </w:trPr>
        <w:tc>
          <w:tcPr>
            <w:tcW w:w="1722" w:type="dxa"/>
            <w:tcBorders>
              <w:top w:val="single" w:sz="2" w:space="0" w:color="auto"/>
              <w:bottom w:val="single" w:sz="2" w:space="0" w:color="auto"/>
            </w:tcBorders>
            <w:vAlign w:val="center"/>
          </w:tcPr>
          <w:p w:rsidR="00D15564" w:rsidRPr="00050BCC" w:rsidRDefault="00D15564" w:rsidP="00D15564">
            <w:pPr>
              <w:tabs>
                <w:tab w:val="left" w:pos="480"/>
              </w:tabs>
              <w:spacing w:after="0"/>
              <w:ind w:left="-66" w:firstLine="0"/>
              <w:jc w:val="left"/>
              <w:rPr>
                <w:rFonts w:ascii="Arial Narrow" w:hAnsi="Arial Narrow" w:cs="Arial"/>
                <w:spacing w:val="6"/>
              </w:rPr>
            </w:pPr>
            <w:proofErr w:type="spellStart"/>
            <w:r>
              <w:rPr>
                <w:rFonts w:ascii="Arial Narrow" w:hAnsi="Arial Narrow"/>
              </w:rPr>
              <w:t>Ferritina</w:t>
            </w:r>
            <w:proofErr w:type="spellEnd"/>
          </w:p>
        </w:tc>
        <w:tc>
          <w:tcPr>
            <w:tcW w:w="854" w:type="dxa"/>
            <w:tcBorders>
              <w:top w:val="single" w:sz="2" w:space="0" w:color="auto"/>
              <w:bottom w:val="single" w:sz="2"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rPr>
              <w:t>313.797</w:t>
            </w:r>
          </w:p>
        </w:tc>
        <w:tc>
          <w:tcPr>
            <w:tcW w:w="854" w:type="dxa"/>
            <w:tcBorders>
              <w:top w:val="single" w:sz="2" w:space="0" w:color="auto"/>
              <w:bottom w:val="single" w:sz="2"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rPr>
              <w:t>102.402</w:t>
            </w:r>
          </w:p>
        </w:tc>
        <w:tc>
          <w:tcPr>
            <w:tcW w:w="238" w:type="dxa"/>
            <w:tcBorders>
              <w:top w:val="single" w:sz="2" w:space="0" w:color="auto"/>
              <w:bottom w:val="single" w:sz="2"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2"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rPr>
              <w:t>137.100</w:t>
            </w:r>
          </w:p>
        </w:tc>
        <w:tc>
          <w:tcPr>
            <w:tcW w:w="1049" w:type="dxa"/>
            <w:tcBorders>
              <w:top w:val="single" w:sz="2" w:space="0" w:color="auto"/>
              <w:bottom w:val="single" w:sz="2"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rPr>
              <w:t>132.834</w:t>
            </w:r>
          </w:p>
        </w:tc>
        <w:tc>
          <w:tcPr>
            <w:tcW w:w="308" w:type="dxa"/>
            <w:tcBorders>
              <w:top w:val="single" w:sz="2" w:space="0" w:color="auto"/>
              <w:bottom w:val="single" w:sz="2"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2" w:space="0" w:color="auto"/>
            </w:tcBorders>
            <w:vAlign w:val="center"/>
          </w:tcPr>
          <w:p w:rsidR="00D15564" w:rsidRPr="00050BCC" w:rsidRDefault="00D15564" w:rsidP="00D15564">
            <w:pPr>
              <w:tabs>
                <w:tab w:val="left" w:pos="480"/>
              </w:tabs>
              <w:spacing w:after="0"/>
              <w:ind w:firstLine="0"/>
              <w:jc w:val="right"/>
              <w:rPr>
                <w:rFonts w:ascii="Arial Narrow" w:hAnsi="Arial Narrow" w:cs="Arial"/>
                <w:spacing w:val="6"/>
              </w:rPr>
            </w:pPr>
            <w:r>
              <w:rPr>
                <w:rFonts w:ascii="Arial Narrow" w:hAnsi="Arial Narrow"/>
              </w:rPr>
              <w:t>2.29</w:t>
            </w:r>
          </w:p>
        </w:tc>
        <w:tc>
          <w:tcPr>
            <w:tcW w:w="728" w:type="dxa"/>
            <w:tcBorders>
              <w:top w:val="single" w:sz="2" w:space="0" w:color="auto"/>
              <w:bottom w:val="single" w:sz="2" w:space="0" w:color="auto"/>
            </w:tcBorders>
            <w:vAlign w:val="center"/>
          </w:tcPr>
          <w:p w:rsidR="00D15564" w:rsidRPr="00050BCC" w:rsidRDefault="00D15564" w:rsidP="00D15564">
            <w:pPr>
              <w:tabs>
                <w:tab w:val="left" w:pos="480"/>
              </w:tabs>
              <w:spacing w:after="0"/>
              <w:ind w:right="-94" w:firstLine="0"/>
              <w:jc w:val="right"/>
              <w:rPr>
                <w:rFonts w:ascii="Arial Narrow" w:hAnsi="Arial Narrow" w:cs="Arial"/>
                <w:spacing w:val="6"/>
              </w:rPr>
            </w:pPr>
            <w:r>
              <w:rPr>
                <w:rFonts w:ascii="Arial Narrow" w:hAnsi="Arial Narrow"/>
              </w:rPr>
              <w:t>0.77</w:t>
            </w:r>
          </w:p>
        </w:tc>
        <w:tc>
          <w:tcPr>
            <w:tcW w:w="1204" w:type="dxa"/>
            <w:tcBorders>
              <w:top w:val="single" w:sz="2" w:space="0" w:color="auto"/>
              <w:bottom w:val="single" w:sz="2" w:space="0" w:color="auto"/>
            </w:tcBorders>
            <w:vAlign w:val="center"/>
          </w:tcPr>
          <w:p w:rsidR="00D15564" w:rsidRDefault="00D15564" w:rsidP="00082F2E">
            <w:pPr>
              <w:tabs>
                <w:tab w:val="left" w:pos="480"/>
              </w:tabs>
              <w:spacing w:after="0"/>
              <w:ind w:left="-108" w:firstLine="0"/>
              <w:jc w:val="right"/>
              <w:rPr>
                <w:rFonts w:ascii="Arial Narrow" w:hAnsi="Arial Narrow" w:cs="Arial"/>
                <w:spacing w:val="6"/>
              </w:rPr>
            </w:pPr>
            <w:r>
              <w:rPr>
                <w:rFonts w:ascii="Arial Narrow" w:hAnsi="Arial Narrow"/>
              </w:rPr>
              <w:t>-66</w:t>
            </w:r>
          </w:p>
        </w:tc>
      </w:tr>
      <w:tr w:rsidR="00D15564" w:rsidRPr="00050BCC" w:rsidTr="00D15564">
        <w:trPr>
          <w:trHeight w:val="198"/>
        </w:trPr>
        <w:tc>
          <w:tcPr>
            <w:tcW w:w="1722" w:type="dxa"/>
            <w:tcBorders>
              <w:top w:val="single" w:sz="2" w:space="0" w:color="auto"/>
              <w:bottom w:val="single" w:sz="4" w:space="0" w:color="auto"/>
            </w:tcBorders>
            <w:vAlign w:val="center"/>
          </w:tcPr>
          <w:p w:rsidR="00D15564" w:rsidRDefault="00D15564" w:rsidP="00D15564">
            <w:pPr>
              <w:tabs>
                <w:tab w:val="left" w:pos="480"/>
              </w:tabs>
              <w:spacing w:after="0"/>
              <w:ind w:left="-66" w:firstLine="0"/>
              <w:jc w:val="left"/>
              <w:rPr>
                <w:rFonts w:ascii="Arial Narrow" w:hAnsi="Arial Narrow" w:cs="Arial"/>
                <w:spacing w:val="6"/>
              </w:rPr>
            </w:pPr>
            <w:proofErr w:type="spellStart"/>
            <w:r>
              <w:rPr>
                <w:rFonts w:ascii="Arial Narrow" w:hAnsi="Arial Narrow"/>
              </w:rPr>
              <w:t>Clauss</w:t>
            </w:r>
            <w:proofErr w:type="spellEnd"/>
            <w:r>
              <w:rPr>
                <w:rFonts w:ascii="Arial Narrow" w:hAnsi="Arial Narrow"/>
              </w:rPr>
              <w:t xml:space="preserve"> </w:t>
            </w:r>
            <w:proofErr w:type="spellStart"/>
            <w:r>
              <w:rPr>
                <w:rFonts w:ascii="Arial Narrow" w:hAnsi="Arial Narrow"/>
              </w:rPr>
              <w:t>fibrinogenoa</w:t>
            </w:r>
            <w:proofErr w:type="spellEnd"/>
            <w:r>
              <w:rPr>
                <w:rFonts w:ascii="Arial Narrow" w:hAnsi="Arial Narrow"/>
              </w:rPr>
              <w:t xml:space="preserve"> </w:t>
            </w:r>
          </w:p>
        </w:tc>
        <w:tc>
          <w:tcPr>
            <w:tcW w:w="854" w:type="dxa"/>
            <w:tcBorders>
              <w:top w:val="single" w:sz="2" w:space="0" w:color="auto"/>
              <w:bottom w:val="single" w:sz="4"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rPr>
              <w:t>177.287</w:t>
            </w:r>
          </w:p>
        </w:tc>
        <w:tc>
          <w:tcPr>
            <w:tcW w:w="854" w:type="dxa"/>
            <w:tcBorders>
              <w:top w:val="single" w:sz="2" w:space="0" w:color="auto"/>
              <w:bottom w:val="single" w:sz="4" w:space="0" w:color="auto"/>
            </w:tcBorders>
            <w:vAlign w:val="center"/>
          </w:tcPr>
          <w:p w:rsidR="00D15564" w:rsidRDefault="00D15564" w:rsidP="00395C16">
            <w:pPr>
              <w:tabs>
                <w:tab w:val="left" w:pos="480"/>
              </w:tabs>
              <w:spacing w:after="0"/>
              <w:ind w:firstLine="0"/>
              <w:jc w:val="right"/>
              <w:rPr>
                <w:rFonts w:ascii="Arial Narrow" w:hAnsi="Arial Narrow" w:cs="Arial"/>
                <w:spacing w:val="6"/>
              </w:rPr>
            </w:pPr>
            <w:r>
              <w:rPr>
                <w:rFonts w:ascii="Arial Narrow" w:hAnsi="Arial Narrow"/>
              </w:rPr>
              <w:t>103.245</w:t>
            </w:r>
          </w:p>
        </w:tc>
        <w:tc>
          <w:tcPr>
            <w:tcW w:w="238" w:type="dxa"/>
            <w:tcBorders>
              <w:top w:val="single" w:sz="2" w:space="0" w:color="auto"/>
              <w:bottom w:val="single" w:sz="4"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1134" w:type="dxa"/>
            <w:tcBorders>
              <w:top w:val="single" w:sz="2" w:space="0" w:color="auto"/>
              <w:bottom w:val="single" w:sz="4"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rPr>
              <w:t>101.626</w:t>
            </w:r>
          </w:p>
        </w:tc>
        <w:tc>
          <w:tcPr>
            <w:tcW w:w="1049" w:type="dxa"/>
            <w:tcBorders>
              <w:top w:val="single" w:sz="2" w:space="0" w:color="auto"/>
              <w:bottom w:val="single" w:sz="4" w:space="0" w:color="auto"/>
            </w:tcBorders>
            <w:vAlign w:val="center"/>
          </w:tcPr>
          <w:p w:rsidR="00D15564" w:rsidRDefault="00D15564" w:rsidP="00082F2E">
            <w:pPr>
              <w:spacing w:after="0"/>
              <w:ind w:firstLine="0"/>
              <w:jc w:val="right"/>
              <w:rPr>
                <w:rFonts w:ascii="Arial Narrow" w:hAnsi="Arial Narrow" w:cs="Arial"/>
                <w:spacing w:val="6"/>
              </w:rPr>
            </w:pPr>
            <w:r>
              <w:rPr>
                <w:rFonts w:ascii="Arial Narrow" w:hAnsi="Arial Narrow"/>
              </w:rPr>
              <w:t>112.833</w:t>
            </w:r>
          </w:p>
        </w:tc>
        <w:tc>
          <w:tcPr>
            <w:tcW w:w="308" w:type="dxa"/>
            <w:tcBorders>
              <w:top w:val="single" w:sz="2" w:space="0" w:color="auto"/>
              <w:bottom w:val="single" w:sz="4" w:space="0" w:color="auto"/>
            </w:tcBorders>
          </w:tcPr>
          <w:p w:rsidR="00D15564" w:rsidRPr="00050BCC" w:rsidRDefault="00D15564" w:rsidP="00395C16">
            <w:pPr>
              <w:tabs>
                <w:tab w:val="left" w:pos="480"/>
              </w:tabs>
              <w:spacing w:after="0"/>
              <w:ind w:firstLine="0"/>
              <w:jc w:val="right"/>
              <w:rPr>
                <w:rFonts w:ascii="Arial Narrow" w:hAnsi="Arial Narrow" w:cs="Arial"/>
                <w:spacing w:val="6"/>
              </w:rPr>
            </w:pPr>
          </w:p>
        </w:tc>
        <w:tc>
          <w:tcPr>
            <w:tcW w:w="686" w:type="dxa"/>
            <w:tcBorders>
              <w:top w:val="single" w:sz="2" w:space="0" w:color="auto"/>
              <w:bottom w:val="single" w:sz="4" w:space="0" w:color="auto"/>
            </w:tcBorders>
            <w:vAlign w:val="center"/>
          </w:tcPr>
          <w:p w:rsidR="00D15564" w:rsidRDefault="00D15564" w:rsidP="00D15564">
            <w:pPr>
              <w:tabs>
                <w:tab w:val="left" w:pos="480"/>
              </w:tabs>
              <w:spacing w:after="0"/>
              <w:ind w:firstLine="0"/>
              <w:jc w:val="right"/>
              <w:rPr>
                <w:rFonts w:ascii="Arial Narrow" w:hAnsi="Arial Narrow" w:cs="Arial"/>
                <w:spacing w:val="6"/>
              </w:rPr>
            </w:pPr>
            <w:r>
              <w:rPr>
                <w:rFonts w:ascii="Arial Narrow" w:hAnsi="Arial Narrow"/>
              </w:rPr>
              <w:t>1.74</w:t>
            </w:r>
          </w:p>
        </w:tc>
        <w:tc>
          <w:tcPr>
            <w:tcW w:w="728" w:type="dxa"/>
            <w:tcBorders>
              <w:top w:val="single" w:sz="2" w:space="0" w:color="auto"/>
              <w:bottom w:val="single" w:sz="4" w:space="0" w:color="auto"/>
            </w:tcBorders>
            <w:vAlign w:val="center"/>
          </w:tcPr>
          <w:p w:rsidR="00D15564" w:rsidRDefault="00D15564" w:rsidP="00D15564">
            <w:pPr>
              <w:tabs>
                <w:tab w:val="left" w:pos="480"/>
              </w:tabs>
              <w:spacing w:after="0"/>
              <w:ind w:right="-94" w:firstLine="0"/>
              <w:jc w:val="right"/>
              <w:rPr>
                <w:rFonts w:ascii="Arial Narrow" w:hAnsi="Arial Narrow" w:cs="Arial"/>
                <w:spacing w:val="6"/>
              </w:rPr>
            </w:pPr>
            <w:r>
              <w:rPr>
                <w:rFonts w:ascii="Arial Narrow" w:hAnsi="Arial Narrow"/>
              </w:rPr>
              <w:t>0.91</w:t>
            </w:r>
          </w:p>
        </w:tc>
        <w:tc>
          <w:tcPr>
            <w:tcW w:w="1204" w:type="dxa"/>
            <w:tcBorders>
              <w:top w:val="single" w:sz="2" w:space="0" w:color="auto"/>
              <w:bottom w:val="single" w:sz="4" w:space="0" w:color="auto"/>
            </w:tcBorders>
            <w:vAlign w:val="center"/>
          </w:tcPr>
          <w:p w:rsidR="00D15564" w:rsidRDefault="00D15564" w:rsidP="00082F2E">
            <w:pPr>
              <w:tabs>
                <w:tab w:val="left" w:pos="480"/>
              </w:tabs>
              <w:spacing w:after="0"/>
              <w:ind w:left="-108" w:firstLine="0"/>
              <w:jc w:val="right"/>
              <w:rPr>
                <w:rFonts w:ascii="Arial Narrow" w:hAnsi="Arial Narrow" w:cs="Arial"/>
                <w:spacing w:val="6"/>
              </w:rPr>
            </w:pPr>
            <w:r>
              <w:rPr>
                <w:rFonts w:ascii="Arial Narrow" w:hAnsi="Arial Narrow"/>
              </w:rPr>
              <w:t>-41</w:t>
            </w:r>
          </w:p>
        </w:tc>
      </w:tr>
    </w:tbl>
    <w:p w:rsidR="00395C16" w:rsidRPr="00D15564" w:rsidRDefault="00D15564" w:rsidP="00D15564">
      <w:pPr>
        <w:pStyle w:val="texto"/>
        <w:spacing w:before="240"/>
      </w:pPr>
      <w:r>
        <w:lastRenderedPageBreak/>
        <w:t>Ikusten denez, zenbait kasutan erreaktiboen erosketa zentralizatuak aurrezkia ekarri du, baina beste kasu batzuetan ez. Gainera, kontuan hartu behar da BEZ tasaren eragina; izan ere, 2011n % 8 zen, eta 2015ean, aldiz, % 21. Gainera, nabarmendu behar da, zehaztapen bati dagokionez izan ezik, jarduera nabarmen murriztu dela.</w:t>
      </w:r>
    </w:p>
    <w:p w:rsidR="00395C16" w:rsidRDefault="00395C16" w:rsidP="000D3EA6">
      <w:pPr>
        <w:pStyle w:val="texto"/>
      </w:pPr>
      <w:r>
        <w:t xml:space="preserve">Laburbilduta, azaldu diren mugak eta hutsuneak ikusita, ezin dugu iritzirik eman </w:t>
      </w:r>
      <w:proofErr w:type="spellStart"/>
      <w:r>
        <w:t>O-NOZek</w:t>
      </w:r>
      <w:proofErr w:type="spellEnd"/>
      <w:r>
        <w:t xml:space="preserve"> balioetsitako aurrezki zifren egokitasunari buruz. Nolanahi ere, aurrezki hori, guk kuantifikatu ezin duguna, erreaktiboen erosketaren zentral</w:t>
      </w:r>
      <w:r>
        <w:t>i</w:t>
      </w:r>
      <w:r>
        <w:t>zazioagatik gertatu da, eta ez bateratzeko prozesuagatik.</w:t>
      </w:r>
    </w:p>
    <w:p w:rsidR="006E7A1A" w:rsidRPr="00395C16" w:rsidRDefault="006E7A1A" w:rsidP="000D3EA6">
      <w:pPr>
        <w:pStyle w:val="texto"/>
      </w:pPr>
      <w:r>
        <w:t>Bateratzetik ondorioztatutako aurrezkia aztertzeko, prozesu horri lotutako gainerako gastuak ere kontuan hartu behar ziren, hala nola langileak, hondak</w:t>
      </w:r>
      <w:r>
        <w:t>i</w:t>
      </w:r>
      <w:r>
        <w:t>nen kudeaketa, aplikazio informatikoak eta abar.</w:t>
      </w:r>
    </w:p>
    <w:p w:rsidR="00395C16" w:rsidRPr="00DC4033" w:rsidRDefault="00395C16" w:rsidP="0048096D">
      <w:pPr>
        <w:pStyle w:val="atitulo2"/>
        <w:spacing w:before="240"/>
        <w:rPr>
          <w:spacing w:val="0"/>
        </w:rPr>
      </w:pPr>
      <w:bookmarkStart w:id="99" w:name="_Toc431210968"/>
      <w:bookmarkStart w:id="100" w:name="_Toc431540922"/>
      <w:bookmarkStart w:id="101" w:name="_Toc431557233"/>
      <w:bookmarkStart w:id="102" w:name="_Toc431557271"/>
      <w:bookmarkStart w:id="103" w:name="_Toc432757086"/>
      <w:bookmarkStart w:id="104" w:name="_Toc447195020"/>
      <w:bookmarkStart w:id="105" w:name="_Toc460481792"/>
      <w:r>
        <w:t xml:space="preserve">V.5. </w:t>
      </w:r>
      <w:bookmarkEnd w:id="99"/>
      <w:bookmarkEnd w:id="100"/>
      <w:bookmarkEnd w:id="101"/>
      <w:bookmarkEnd w:id="102"/>
      <w:bookmarkEnd w:id="103"/>
      <w:r>
        <w:t>Laborategiak bateratzearen eraginkortasunaren eta efizientziaren ebaluazioa</w:t>
      </w:r>
      <w:bookmarkEnd w:id="104"/>
      <w:bookmarkEnd w:id="105"/>
    </w:p>
    <w:p w:rsidR="00395C16" w:rsidRPr="00395C16" w:rsidRDefault="006E7A1A" w:rsidP="000D3EA6">
      <w:pPr>
        <w:pStyle w:val="texto"/>
      </w:pPr>
      <w:r>
        <w:t>Egon omen den aurrezkia erreaktiboen erosketaren zentralizazioagatik ge</w:t>
      </w:r>
      <w:r>
        <w:t>r</w:t>
      </w:r>
      <w:r>
        <w:t>tatu da (baina ezin dugu hori kuantifikatu). Hala ere, horrek ez du esan nahi b</w:t>
      </w:r>
      <w:r>
        <w:t>a</w:t>
      </w:r>
      <w:r>
        <w:t xml:space="preserve">teratzea efizientea izan denik, baizik eta erosketaren zentralizazioa izan dela efizientea. </w:t>
      </w:r>
    </w:p>
    <w:p w:rsidR="00050BCC" w:rsidRDefault="00050BCC" w:rsidP="000D3EA6">
      <w:pPr>
        <w:pStyle w:val="texto"/>
      </w:pPr>
      <w:r>
        <w:t>Eraginkortasuna eta efizientzia neurtzea ahalbidetuko liguketen parametro</w:t>
      </w:r>
      <w:r>
        <w:t>e</w:t>
      </w:r>
      <w:r>
        <w:t>tako bat honako hau izango litzateke: eskaera aplikazio informatikoan erregi</w:t>
      </w:r>
      <w:r>
        <w:t>s</w:t>
      </w:r>
      <w:r>
        <w:t xml:space="preserve">tratzen denetik (bidezko txostena emate aldera) emaitzak </w:t>
      </w:r>
      <w:proofErr w:type="spellStart"/>
      <w:r>
        <w:t>balidatzen</w:t>
      </w:r>
      <w:proofErr w:type="spellEnd"/>
      <w:r>
        <w:t xml:space="preserve"> diren arte igarotzen den erantzun-denbora. </w:t>
      </w:r>
      <w:proofErr w:type="spellStart"/>
      <w:r>
        <w:t>O-NOZek</w:t>
      </w:r>
      <w:proofErr w:type="spellEnd"/>
      <w:r>
        <w:t xml:space="preserve"> egungo datuak baino ez ditu, bater</w:t>
      </w:r>
      <w:r>
        <w:t>a</w:t>
      </w:r>
      <w:r>
        <w:t>tzearen aurrekoak egon gabe.</w:t>
      </w:r>
    </w:p>
    <w:p w:rsidR="00477C53" w:rsidRDefault="00050BCC" w:rsidP="000D3EA6">
      <w:pPr>
        <w:pStyle w:val="texto"/>
      </w:pPr>
      <w:r>
        <w:t>Hortaz, txosten honen III. epigrafean aurretik esan den bezala, ez dago adi</w:t>
      </w:r>
      <w:r>
        <w:t>e</w:t>
      </w:r>
      <w:r>
        <w:t>razle egokirik, laborategiak bateratzearen efizientziari eta eraginkortasunari b</w:t>
      </w:r>
      <w:r>
        <w:t>u</w:t>
      </w:r>
      <w:r>
        <w:t>ruzko ondorioak ematea ahalbidetzen digunik.</w:t>
      </w:r>
    </w:p>
    <w:p w:rsidR="004D020F" w:rsidRPr="00C27760" w:rsidRDefault="004D020F" w:rsidP="004D020F">
      <w:pPr>
        <w:pStyle w:val="texto"/>
        <w:spacing w:before="360"/>
      </w:pPr>
      <w:r>
        <w:t>Txosten hau Karen Moreno Orduña auditoreak, lan honen arduraduna izan denak, proposatuta eman da, indarrean dagoen araudian aurreikusitako izap</w:t>
      </w:r>
      <w:r>
        <w:t>i</w:t>
      </w:r>
      <w:r>
        <w:t>deak bete ondoren.</w:t>
      </w:r>
    </w:p>
    <w:p w:rsidR="00BB1925" w:rsidRDefault="00BB1925" w:rsidP="00BB1925">
      <w:pPr>
        <w:pStyle w:val="texto"/>
        <w:spacing w:before="240"/>
        <w:ind w:firstLine="0"/>
        <w:jc w:val="center"/>
      </w:pPr>
      <w:r>
        <w:t>Iruñean, 2016ko ekainaren 7an.</w:t>
      </w:r>
    </w:p>
    <w:p w:rsidR="00BB1925" w:rsidRPr="005A6A40" w:rsidRDefault="005C2E85" w:rsidP="00BB1925">
      <w:pPr>
        <w:pStyle w:val="texto"/>
        <w:ind w:firstLine="0"/>
        <w:jc w:val="center"/>
      </w:pPr>
      <w:r>
        <w:t xml:space="preserve">Lehendakaria, </w:t>
      </w:r>
      <w:proofErr w:type="spellStart"/>
      <w:r>
        <w:t>Asunción</w:t>
      </w:r>
      <w:proofErr w:type="spellEnd"/>
      <w:r>
        <w:t xml:space="preserve"> </w:t>
      </w:r>
      <w:proofErr w:type="spellStart"/>
      <w:r>
        <w:t>Olaechea</w:t>
      </w:r>
      <w:proofErr w:type="spellEnd"/>
      <w:r>
        <w:t xml:space="preserve"> </w:t>
      </w:r>
      <w:proofErr w:type="spellStart"/>
      <w:r>
        <w:t>Estanga</w:t>
      </w:r>
      <w:proofErr w:type="spellEnd"/>
    </w:p>
    <w:p w:rsidR="00BB1925" w:rsidRDefault="00BB1925" w:rsidP="00BB1925"/>
    <w:p w:rsidR="00436CAF" w:rsidRDefault="00436CAF" w:rsidP="000D3EA6">
      <w:pPr>
        <w:pStyle w:val="texto"/>
        <w:sectPr w:rsidR="00436CAF" w:rsidSect="00BF6750">
          <w:headerReference w:type="even" r:id="rId16"/>
          <w:footerReference w:type="default" r:id="rId17"/>
          <w:type w:val="oddPage"/>
          <w:pgSz w:w="11907" w:h="16840" w:code="9"/>
          <w:pgMar w:top="2109" w:right="1559" w:bottom="1644" w:left="1559" w:header="369" w:footer="136" w:gutter="0"/>
          <w:pgNumType w:start="3"/>
          <w:cols w:space="720"/>
          <w:docGrid w:linePitch="360"/>
        </w:sectPr>
      </w:pPr>
    </w:p>
    <w:p w:rsidR="00282F8C" w:rsidRDefault="00282F8C" w:rsidP="00282F8C">
      <w:pPr>
        <w:pStyle w:val="atitulo1"/>
        <w:rPr>
          <w:sz w:val="40"/>
          <w:szCs w:val="40"/>
        </w:rPr>
      </w:pPr>
    </w:p>
    <w:p w:rsidR="00282F8C" w:rsidRDefault="00282F8C" w:rsidP="00282F8C">
      <w:pPr>
        <w:pStyle w:val="atitulo1"/>
        <w:rPr>
          <w:sz w:val="40"/>
          <w:szCs w:val="40"/>
        </w:rPr>
      </w:pPr>
    </w:p>
    <w:p w:rsidR="00282F8C" w:rsidRDefault="00282F8C" w:rsidP="00282F8C">
      <w:pPr>
        <w:pStyle w:val="atitulo1"/>
        <w:rPr>
          <w:sz w:val="40"/>
          <w:szCs w:val="40"/>
        </w:rPr>
      </w:pPr>
    </w:p>
    <w:p w:rsidR="00282F8C" w:rsidRDefault="00282F8C" w:rsidP="00282F8C">
      <w:pPr>
        <w:pStyle w:val="atitulo1"/>
        <w:rPr>
          <w:sz w:val="40"/>
          <w:szCs w:val="40"/>
        </w:rPr>
      </w:pPr>
    </w:p>
    <w:p w:rsidR="00564F2D" w:rsidRPr="00CF78EF" w:rsidRDefault="00436CAF" w:rsidP="00CF78EF">
      <w:pPr>
        <w:pStyle w:val="atitulo1"/>
        <w:jc w:val="right"/>
        <w:rPr>
          <w:sz w:val="40"/>
          <w:szCs w:val="40"/>
        </w:rPr>
      </w:pPr>
      <w:bookmarkStart w:id="106" w:name="_Toc460481793"/>
      <w:r>
        <w:rPr>
          <w:sz w:val="40"/>
          <w:szCs w:val="40"/>
        </w:rPr>
        <w:t>Eranskinak</w:t>
      </w:r>
      <w:bookmarkEnd w:id="106"/>
    </w:p>
    <w:p w:rsidR="00436CAF" w:rsidRDefault="00436CAF" w:rsidP="000D3EA6">
      <w:pPr>
        <w:pStyle w:val="texto"/>
      </w:pPr>
    </w:p>
    <w:p w:rsidR="00436CAF" w:rsidRDefault="00436CAF" w:rsidP="000D3EA6">
      <w:pPr>
        <w:pStyle w:val="texto"/>
      </w:pPr>
    </w:p>
    <w:p w:rsidR="00436CAF" w:rsidRDefault="00436CAF" w:rsidP="000D3EA6">
      <w:pPr>
        <w:pStyle w:val="texto"/>
        <w:sectPr w:rsidR="00436CAF" w:rsidSect="00436CAF">
          <w:footerReference w:type="default" r:id="rId18"/>
          <w:type w:val="oddPage"/>
          <w:pgSz w:w="11907" w:h="16840" w:code="9"/>
          <w:pgMar w:top="2109" w:right="1559" w:bottom="1644" w:left="1559" w:header="369" w:footer="136" w:gutter="0"/>
          <w:cols w:space="720"/>
          <w:docGrid w:linePitch="360"/>
        </w:sectPr>
      </w:pPr>
    </w:p>
    <w:p w:rsidR="00A211B0" w:rsidRDefault="00A211B0" w:rsidP="00C066DE">
      <w:pPr>
        <w:pStyle w:val="texto"/>
        <w:ind w:firstLine="0"/>
      </w:pPr>
    </w:p>
    <w:p w:rsidR="00F647AB" w:rsidRPr="00DC4033" w:rsidRDefault="00F647AB" w:rsidP="00C066DE">
      <w:pPr>
        <w:pStyle w:val="atitulo2"/>
        <w:rPr>
          <w:spacing w:val="0"/>
        </w:rPr>
      </w:pPr>
      <w:bookmarkStart w:id="107" w:name="_Toc460481794"/>
      <w:r>
        <w:t xml:space="preserve">I. eranskina. </w:t>
      </w:r>
      <w:proofErr w:type="spellStart"/>
      <w:r>
        <w:t>O-NOZeko</w:t>
      </w:r>
      <w:proofErr w:type="spellEnd"/>
      <w:r>
        <w:t xml:space="preserve"> laborategien 2011ko antolaketa-egitura</w:t>
      </w:r>
      <w:bookmarkEnd w:id="107"/>
    </w:p>
    <w:p w:rsidR="00A211B0" w:rsidRDefault="00AF21C6" w:rsidP="00C066DE">
      <w:pPr>
        <w:pStyle w:val="texto"/>
        <w:ind w:firstLine="0"/>
      </w:pPr>
      <w:r>
        <w:rPr>
          <w:noProof/>
          <w:lang w:val="es-ES" w:eastAsia="es-ES"/>
        </w:rPr>
        <mc:AlternateContent>
          <mc:Choice Requires="wps">
            <w:drawing>
              <wp:anchor distT="0" distB="0" distL="114300" distR="114300" simplePos="0" relativeHeight="251739648" behindDoc="0" locked="0" layoutInCell="1" allowOverlap="1" wp14:anchorId="152A4888" wp14:editId="122D4CC5">
                <wp:simplePos x="0" y="0"/>
                <wp:positionH relativeFrom="column">
                  <wp:posOffset>9189085</wp:posOffset>
                </wp:positionH>
                <wp:positionV relativeFrom="paragraph">
                  <wp:posOffset>196850</wp:posOffset>
                </wp:positionV>
                <wp:extent cx="752475" cy="561975"/>
                <wp:effectExtent l="0" t="0" r="28575" b="28575"/>
                <wp:wrapNone/>
                <wp:docPr id="9" name="9 Cuadro de texto"/>
                <wp:cNvGraphicFramePr/>
                <a:graphic xmlns:a="http://schemas.openxmlformats.org/drawingml/2006/main">
                  <a:graphicData uri="http://schemas.microsoft.com/office/word/2010/wordprocessingShape">
                    <wps:wsp>
                      <wps:cNvSpPr txBox="1"/>
                      <wps:spPr>
                        <a:xfrm>
                          <a:off x="0" y="0"/>
                          <a:ext cx="752475" cy="561975"/>
                        </a:xfrm>
                        <a:prstGeom prst="rect">
                          <a:avLst/>
                        </a:prstGeom>
                        <a:solidFill>
                          <a:sysClr val="window" lastClr="FFFFFF"/>
                        </a:solidFill>
                        <a:ln w="6350">
                          <a:solidFill>
                            <a:srgbClr val="00B050"/>
                          </a:solidFill>
                        </a:ln>
                        <a:effectLst/>
                      </wps:spPr>
                      <wps:txbx>
                        <w:txbxContent>
                          <w:p w:rsidR="00DC4033" w:rsidRPr="006A77E4" w:rsidRDefault="00DC4033" w:rsidP="00AF21C6">
                            <w:pPr>
                              <w:spacing w:after="60"/>
                              <w:ind w:left="-42" w:right="-25" w:firstLine="0"/>
                              <w:jc w:val="center"/>
                              <w:rPr>
                                <w:rFonts w:ascii="Gill Sans MT" w:hAnsi="Gill Sans MT"/>
                                <w:w w:val="110"/>
                                <w:sz w:val="16"/>
                                <w:szCs w:val="16"/>
                              </w:rPr>
                            </w:pPr>
                            <w:r>
                              <w:rPr>
                                <w:rFonts w:ascii="Gill Sans MT" w:hAnsi="Gill Sans MT"/>
                                <w:sz w:val="16"/>
                                <w:szCs w:val="16"/>
                              </w:rPr>
                              <w:t>SAN MARTIN DOKTOREA OSASUN ZENTROA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7" type="#_x0000_t202" style="position:absolute;left:0;text-align:left;margin-left:723.55pt;margin-top:15.5pt;width:59.25pt;height:4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" fillcolor="window" strokecolor="#00b050" strokeweight=".5pt">
                <v:textbox>
                  <w:txbxContent>
                    <w:p w:rsidR="00DC4033" w:rsidRPr="006A77E4" w:rsidRDefault="00DC4033" w:rsidP="00AF21C6">
                      <w:pPr>
                        <w:spacing w:after="60"/>
                        <w:ind w:left="-42" w:right="-25" w:firstLine="0"/>
                        <w:jc w:val="center"/>
                        <w:rPr>
                          <w:rFonts w:ascii="Gill Sans MT" w:hAnsi="Gill Sans MT"/>
                          <w:w w:val="110"/>
                          <w:sz w:val="16"/>
                          <w:szCs w:val="16"/>
                        </w:rPr>
                      </w:pPr>
                      <w:r>
                        <w:rPr>
                          <w:rFonts w:ascii="Gill Sans MT" w:hAnsi="Gill Sans MT"/>
                          <w:sz w:val="16"/>
                          <w:szCs w:val="16"/>
                        </w:rPr>
                        <w:t>SAN MARTIN DOKTOREA OSASUN ZENTROA</w:t>
                      </w:r>
                    </w:p>
                  </w:txbxContent>
                </v:textbox>
              </v:shape>
            </w:pict>
          </mc:Fallback>
        </mc:AlternateContent>
      </w:r>
      <w:r>
        <w:rPr>
          <w:noProof/>
          <w:lang w:val="es-ES" w:eastAsia="es-ES"/>
        </w:rPr>
        <mc:AlternateContent>
          <mc:Choice Requires="wps">
            <w:drawing>
              <wp:anchor distT="0" distB="0" distL="114300" distR="114300" simplePos="0" relativeHeight="251661824" behindDoc="0" locked="0" layoutInCell="1" allowOverlap="1" wp14:anchorId="6EE6E05B" wp14:editId="2A39E524">
                <wp:simplePos x="0" y="0"/>
                <wp:positionH relativeFrom="column">
                  <wp:posOffset>8322310</wp:posOffset>
                </wp:positionH>
                <wp:positionV relativeFrom="paragraph">
                  <wp:posOffset>196850</wp:posOffset>
                </wp:positionV>
                <wp:extent cx="752475" cy="561975"/>
                <wp:effectExtent l="0" t="0" r="28575" b="28575"/>
                <wp:wrapNone/>
                <wp:docPr id="10" name="10 Cuadro de texto"/>
                <wp:cNvGraphicFramePr/>
                <a:graphic xmlns:a="http://schemas.openxmlformats.org/drawingml/2006/main">
                  <a:graphicData uri="http://schemas.microsoft.com/office/word/2010/wordprocessingShape">
                    <wps:wsp>
                      <wps:cNvSpPr txBox="1"/>
                      <wps:spPr>
                        <a:xfrm>
                          <a:off x="0" y="0"/>
                          <a:ext cx="752475" cy="561975"/>
                        </a:xfrm>
                        <a:prstGeom prst="rect">
                          <a:avLst/>
                        </a:prstGeom>
                        <a:solidFill>
                          <a:sysClr val="window" lastClr="FFFFFF"/>
                        </a:solidFill>
                        <a:ln w="6350">
                          <a:solidFill>
                            <a:srgbClr val="FF0000"/>
                          </a:solidFill>
                        </a:ln>
                        <a:effectLst/>
                      </wps:spPr>
                      <wps:txbx>
                        <w:txbxContent>
                          <w:p w:rsidR="00DC4033" w:rsidRPr="006A77E4" w:rsidRDefault="00DC4033" w:rsidP="0044511A">
                            <w:pPr>
                              <w:spacing w:after="60"/>
                              <w:ind w:right="28" w:firstLine="0"/>
                              <w:jc w:val="center"/>
                              <w:rPr>
                                <w:rFonts w:ascii="Gill Sans MT" w:hAnsi="Gill Sans MT"/>
                                <w:w w:val="110"/>
                                <w:sz w:val="16"/>
                                <w:szCs w:val="16"/>
                              </w:rPr>
                            </w:pPr>
                            <w:r>
                              <w:rPr>
                                <w:rFonts w:ascii="Gill Sans MT" w:hAnsi="Gill Sans MT"/>
                                <w:sz w:val="16"/>
                                <w:szCs w:val="16"/>
                              </w:rPr>
                              <w:t>LIZA</w:t>
                            </w:r>
                            <w:r>
                              <w:rPr>
                                <w:rFonts w:ascii="Gill Sans MT" w:hAnsi="Gill Sans MT"/>
                                <w:sz w:val="16"/>
                                <w:szCs w:val="16"/>
                              </w:rPr>
                              <w:t>R</w:t>
                            </w:r>
                            <w:r>
                              <w:rPr>
                                <w:rFonts w:ascii="Gill Sans MT" w:hAnsi="Gill Sans MT"/>
                                <w:sz w:val="16"/>
                                <w:szCs w:val="16"/>
                              </w:rPr>
                              <w:t>RAKO GARCÍA ORCOYEN OSPITALEA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28" type="#_x0000_t202" style="position:absolute;left:0;text-align:left;margin-left:655.3pt;margin-top:15.5pt;width:59.2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" fillcolor="window" strokecolor="red" strokeweight=".5pt">
                <v:textbox>
                  <w:txbxContent>
                    <w:p w:rsidR="00DC4033" w:rsidRPr="006A77E4" w:rsidRDefault="00DC4033" w:rsidP="0044511A">
                      <w:pPr>
                        <w:spacing w:after="60"/>
                        <w:ind w:right="28" w:firstLine="0"/>
                        <w:jc w:val="center"/>
                        <w:rPr>
                          <w:rFonts w:ascii="Gill Sans MT" w:hAnsi="Gill Sans MT"/>
                          <w:w w:val="110"/>
                          <w:sz w:val="16"/>
                          <w:szCs w:val="16"/>
                        </w:rPr>
                      </w:pPr>
                      <w:r>
                        <w:rPr>
                          <w:rFonts w:ascii="Gill Sans MT" w:hAnsi="Gill Sans MT"/>
                          <w:sz w:val="16"/>
                          <w:szCs w:val="16"/>
                        </w:rPr>
                        <w:t>LIZA</w:t>
                      </w:r>
                      <w:r>
                        <w:rPr>
                          <w:rFonts w:ascii="Gill Sans MT" w:hAnsi="Gill Sans MT"/>
                          <w:sz w:val="16"/>
                          <w:szCs w:val="16"/>
                        </w:rPr>
                        <w:t>R</w:t>
                      </w:r>
                      <w:r>
                        <w:rPr>
                          <w:rFonts w:ascii="Gill Sans MT" w:hAnsi="Gill Sans MT"/>
                          <w:sz w:val="16"/>
                          <w:szCs w:val="16"/>
                        </w:rPr>
                        <w:t>RAKO GARCÍA ORCOYEN OSPITALEA</w:t>
                      </w:r>
                    </w:p>
                  </w:txbxContent>
                </v:textbox>
              </v:shape>
            </w:pict>
          </mc:Fallback>
        </mc:AlternateContent>
      </w:r>
      <w:r>
        <w:rPr>
          <w:noProof/>
          <w:lang w:val="es-ES" w:eastAsia="es-ES"/>
        </w:rPr>
        <mc:AlternateContent>
          <mc:Choice Requires="wps">
            <w:drawing>
              <wp:anchor distT="0" distB="0" distL="114300" distR="114300" simplePos="0" relativeHeight="251662848" behindDoc="0" locked="0" layoutInCell="1" allowOverlap="1" wp14:anchorId="0A186714" wp14:editId="65372B4D">
                <wp:simplePos x="0" y="0"/>
                <wp:positionH relativeFrom="column">
                  <wp:posOffset>7397750</wp:posOffset>
                </wp:positionH>
                <wp:positionV relativeFrom="paragraph">
                  <wp:posOffset>196850</wp:posOffset>
                </wp:positionV>
                <wp:extent cx="733425" cy="561975"/>
                <wp:effectExtent l="0" t="0" r="28575" b="28575"/>
                <wp:wrapNone/>
                <wp:docPr id="11" name="11 Cuadro de texto"/>
                <wp:cNvGraphicFramePr/>
                <a:graphic xmlns:a="http://schemas.openxmlformats.org/drawingml/2006/main">
                  <a:graphicData uri="http://schemas.microsoft.com/office/word/2010/wordprocessingShape">
                    <wps:wsp>
                      <wps:cNvSpPr txBox="1"/>
                      <wps:spPr>
                        <a:xfrm>
                          <a:off x="0" y="0"/>
                          <a:ext cx="733425" cy="561975"/>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TUTERAKO REINA SOFIA OSPITALEA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9" type="#_x0000_t202" style="position:absolute;left:0;text-align:left;margin-left:582.5pt;margin-top:15.5pt;width:57.7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TUTERAKO REINA SOFIA OSPITALEA</w:t>
                      </w:r>
                    </w:p>
                  </w:txbxContent>
                </v:textbox>
              </v:shape>
            </w:pict>
          </mc:Fallback>
        </mc:AlternateContent>
      </w:r>
      <w:r w:rsidR="00A211B0">
        <w:rPr>
          <w:noProof/>
          <w:lang w:val="es-ES" w:eastAsia="es-ES"/>
        </w:rPr>
        <mc:AlternateContent>
          <mc:Choice Requires="wps">
            <w:drawing>
              <wp:anchor distT="0" distB="0" distL="114300" distR="114300" simplePos="0" relativeHeight="251660800" behindDoc="0" locked="0" layoutInCell="1" allowOverlap="1" wp14:anchorId="10851C4A" wp14:editId="5D9B0B43">
                <wp:simplePos x="0" y="0"/>
                <wp:positionH relativeFrom="column">
                  <wp:posOffset>3385820</wp:posOffset>
                </wp:positionH>
                <wp:positionV relativeFrom="paragraph">
                  <wp:posOffset>196850</wp:posOffset>
                </wp:positionV>
                <wp:extent cx="2028190" cy="504825"/>
                <wp:effectExtent l="0" t="0" r="10160" b="28575"/>
                <wp:wrapNone/>
                <wp:docPr id="8" name="8 Cuadro de texto"/>
                <wp:cNvGraphicFramePr/>
                <a:graphic xmlns:a="http://schemas.openxmlformats.org/drawingml/2006/main">
                  <a:graphicData uri="http://schemas.microsoft.com/office/word/2010/wordprocessingShape">
                    <wps:wsp>
                      <wps:cNvSpPr txBox="1"/>
                      <wps:spPr>
                        <a:xfrm>
                          <a:off x="0" y="0"/>
                          <a:ext cx="2028190" cy="504825"/>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NAFARROAKO OSPITALEGUNEA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0" type="#_x0000_t202" style="position:absolute;left:0;text-align:left;margin-left:266.6pt;margin-top:15.5pt;width:159.7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NAFARROAKO OSPITALEGUNEA</w:t>
                      </w:r>
                    </w:p>
                  </w:txbxContent>
                </v:textbox>
              </v:shape>
            </w:pict>
          </mc:Fallback>
        </mc:AlternateContent>
      </w:r>
    </w:p>
    <w:p w:rsidR="00A211B0" w:rsidRDefault="004014FB" w:rsidP="00A211B0">
      <w:pPr>
        <w:pStyle w:val="atitulo3"/>
      </w:pPr>
      <w:r>
        <w:rPr>
          <w:noProof/>
          <w:lang w:val="es-ES" w:eastAsia="es-ES"/>
        </w:rPr>
        <mc:AlternateContent>
          <mc:Choice Requires="wps">
            <w:drawing>
              <wp:anchor distT="0" distB="0" distL="114300" distR="114300" simplePos="0" relativeHeight="251745792" behindDoc="1" locked="0" layoutInCell="1" allowOverlap="1" wp14:anchorId="4BBD594C" wp14:editId="3A1791C6">
                <wp:simplePos x="0" y="0"/>
                <wp:positionH relativeFrom="column">
                  <wp:posOffset>9589135</wp:posOffset>
                </wp:positionH>
                <wp:positionV relativeFrom="paragraph">
                  <wp:posOffset>272415</wp:posOffset>
                </wp:positionV>
                <wp:extent cx="0" cy="962025"/>
                <wp:effectExtent l="0" t="0" r="19050" b="9525"/>
                <wp:wrapNone/>
                <wp:docPr id="38" name="38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8 Conector recto" o:spid="_x0000_s1026" style="position:absolute;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5.05pt,21.45pt" to="755.0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" strokecolor="windowText" strokeweight=".25pt"/>
            </w:pict>
          </mc:Fallback>
        </mc:AlternateContent>
      </w:r>
      <w:r w:rsidR="00AF21C6">
        <w:rPr>
          <w:noProof/>
          <w:lang w:val="es-ES" w:eastAsia="es-ES"/>
        </w:rPr>
        <mc:AlternateContent>
          <mc:Choice Requires="wps">
            <w:drawing>
              <wp:anchor distT="0" distB="0" distL="114300" distR="114300" simplePos="0" relativeHeight="251690496" behindDoc="1" locked="0" layoutInCell="1" allowOverlap="1" wp14:anchorId="45C06AD6" wp14:editId="01CF765A">
                <wp:simplePos x="0" y="0"/>
                <wp:positionH relativeFrom="column">
                  <wp:posOffset>7769860</wp:posOffset>
                </wp:positionH>
                <wp:positionV relativeFrom="paragraph">
                  <wp:posOffset>272415</wp:posOffset>
                </wp:positionV>
                <wp:extent cx="0" cy="962025"/>
                <wp:effectExtent l="0" t="0" r="19050" b="9525"/>
                <wp:wrapNone/>
                <wp:docPr id="44" name="44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4 Conector recto" o:spid="_x0000_s1026" style="position:absolute;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8pt,21.45pt" to="611.8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ljvwEAAG4DAAAOAAAAZHJzL2Uyb0RvYy54bWysU02P0zAQvSPxHyzfadLS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" strokecolor="windowText" strokeweight=".25pt"/>
            </w:pict>
          </mc:Fallback>
        </mc:AlternateContent>
      </w:r>
      <w:r w:rsidR="00A211B0">
        <w:rPr>
          <w:noProof/>
          <w:lang w:val="es-ES" w:eastAsia="es-ES"/>
        </w:rPr>
        <mc:AlternateContent>
          <mc:Choice Requires="wps">
            <w:drawing>
              <wp:anchor distT="0" distB="0" distL="114300" distR="114300" simplePos="0" relativeHeight="251691520" behindDoc="1" locked="0" layoutInCell="1" allowOverlap="1" wp14:anchorId="05DCFEE7" wp14:editId="0A2B9A05">
                <wp:simplePos x="0" y="0"/>
                <wp:positionH relativeFrom="column">
                  <wp:posOffset>8693785</wp:posOffset>
                </wp:positionH>
                <wp:positionV relativeFrom="paragraph">
                  <wp:posOffset>272415</wp:posOffset>
                </wp:positionV>
                <wp:extent cx="0" cy="962025"/>
                <wp:effectExtent l="0" t="0" r="19050" b="9525"/>
                <wp:wrapNone/>
                <wp:docPr id="45" name="45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5 Conector recto" o:spid="_x0000_s1026" style="position:absolute;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4.55pt,21.45pt" to="684.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ELvwEAAG4DAAAOAAAAZHJzL2Uyb0RvYy54bWysU02P0zAQvSPxHyzfadKy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" strokecolor="windowText" strokeweight=".25pt"/>
            </w:pict>
          </mc:Fallback>
        </mc:AlternateContent>
      </w:r>
      <w:r w:rsidR="00A211B0">
        <w:rPr>
          <w:noProof/>
          <w:lang w:val="es-ES" w:eastAsia="es-ES"/>
        </w:rPr>
        <mc:AlternateContent>
          <mc:Choice Requires="wps">
            <w:drawing>
              <wp:anchor distT="0" distB="0" distL="114300" distR="114300" simplePos="0" relativeHeight="251689472" behindDoc="1" locked="0" layoutInCell="1" allowOverlap="1" wp14:anchorId="1A0E7FAE" wp14:editId="3944F5AD">
                <wp:simplePos x="0" y="0"/>
                <wp:positionH relativeFrom="column">
                  <wp:posOffset>4398010</wp:posOffset>
                </wp:positionH>
                <wp:positionV relativeFrom="paragraph">
                  <wp:posOffset>71755</wp:posOffset>
                </wp:positionV>
                <wp:extent cx="0" cy="581025"/>
                <wp:effectExtent l="0" t="0" r="19050" b="9525"/>
                <wp:wrapNone/>
                <wp:docPr id="43" name="43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3 Conector recto"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46.3pt,5.65pt" to="346.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659776" behindDoc="0" locked="0" layoutInCell="1" allowOverlap="1" wp14:anchorId="2591C1EB" wp14:editId="63C92691">
                <wp:simplePos x="0" y="0"/>
                <wp:positionH relativeFrom="column">
                  <wp:posOffset>1588135</wp:posOffset>
                </wp:positionH>
                <wp:positionV relativeFrom="paragraph">
                  <wp:posOffset>318135</wp:posOffset>
                </wp:positionV>
                <wp:extent cx="0" cy="1619250"/>
                <wp:effectExtent l="0" t="0" r="19050" b="19050"/>
                <wp:wrapNone/>
                <wp:docPr id="36" name="36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6 Conector recto"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05pt,25.05pt" to="125.0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&#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684352" behindDoc="0" locked="0" layoutInCell="1" allowOverlap="1" wp14:anchorId="36D96C7B" wp14:editId="4E23826D">
                <wp:simplePos x="0" y="0"/>
                <wp:positionH relativeFrom="column">
                  <wp:posOffset>1588135</wp:posOffset>
                </wp:positionH>
                <wp:positionV relativeFrom="paragraph">
                  <wp:posOffset>318135</wp:posOffset>
                </wp:positionV>
                <wp:extent cx="5048250" cy="0"/>
                <wp:effectExtent l="0" t="0" r="19050" b="19050"/>
                <wp:wrapNone/>
                <wp:docPr id="35" name="35 Conector recto"/>
                <wp:cNvGraphicFramePr/>
                <a:graphic xmlns:a="http://schemas.openxmlformats.org/drawingml/2006/main">
                  <a:graphicData uri="http://schemas.microsoft.com/office/word/2010/wordprocessingShape">
                    <wps:wsp>
                      <wps:cNvCnPr/>
                      <wps:spPr>
                        <a:xfrm>
                          <a:off x="0" y="0"/>
                          <a:ext cx="504825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05pt,25.05pt" to="522.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&#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685376" behindDoc="1" locked="0" layoutInCell="1" allowOverlap="1" wp14:anchorId="434F5DF9" wp14:editId="56D4F325">
                <wp:simplePos x="0" y="0"/>
                <wp:positionH relativeFrom="column">
                  <wp:posOffset>3740785</wp:posOffset>
                </wp:positionH>
                <wp:positionV relativeFrom="paragraph">
                  <wp:posOffset>318135</wp:posOffset>
                </wp:positionV>
                <wp:extent cx="0" cy="1619250"/>
                <wp:effectExtent l="0" t="0" r="19050" b="19050"/>
                <wp:wrapNone/>
                <wp:docPr id="39" name="39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39 Conector recto" o:spid="_x0000_s1026" style="position:absolute;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5pt,25.05pt" to="294.5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" strokecolor="windowText" strokeweight=".25pt"/>
            </w:pict>
          </mc:Fallback>
        </mc:AlternateContent>
      </w:r>
      <w:r>
        <w:rPr>
          <w:noProof/>
          <w:lang w:val="es-ES" w:eastAsia="es-ES"/>
        </w:rPr>
        <mc:AlternateContent>
          <mc:Choice Requires="wps">
            <w:drawing>
              <wp:anchor distT="0" distB="0" distL="114300" distR="114300" simplePos="0" relativeHeight="251686400" behindDoc="1" locked="0" layoutInCell="1" allowOverlap="1" wp14:anchorId="4280BC8A" wp14:editId="5FCDDBC3">
                <wp:simplePos x="0" y="0"/>
                <wp:positionH relativeFrom="column">
                  <wp:posOffset>4740910</wp:posOffset>
                </wp:positionH>
                <wp:positionV relativeFrom="paragraph">
                  <wp:posOffset>318135</wp:posOffset>
                </wp:positionV>
                <wp:extent cx="0" cy="1619250"/>
                <wp:effectExtent l="0" t="0" r="19050" b="19050"/>
                <wp:wrapNone/>
                <wp:docPr id="40" name="40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0 Conector recto" o:spid="_x0000_s1026" style="position:absolute;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3pt,25.05pt" to="373.3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" strokecolor="windowText" strokeweight=".25pt"/>
            </w:pict>
          </mc:Fallback>
        </mc:AlternateContent>
      </w:r>
      <w:r>
        <w:rPr>
          <w:noProof/>
          <w:lang w:val="es-ES" w:eastAsia="es-ES"/>
        </w:rPr>
        <mc:AlternateContent>
          <mc:Choice Requires="wps">
            <w:drawing>
              <wp:anchor distT="0" distB="0" distL="114300" distR="114300" simplePos="0" relativeHeight="251688448" behindDoc="1" locked="0" layoutInCell="1" allowOverlap="1" wp14:anchorId="7774BBAD" wp14:editId="5450D501">
                <wp:simplePos x="0" y="0"/>
                <wp:positionH relativeFrom="column">
                  <wp:posOffset>6636385</wp:posOffset>
                </wp:positionH>
                <wp:positionV relativeFrom="paragraph">
                  <wp:posOffset>318135</wp:posOffset>
                </wp:positionV>
                <wp:extent cx="0" cy="1619250"/>
                <wp:effectExtent l="0" t="0" r="19050" b="19050"/>
                <wp:wrapNone/>
                <wp:docPr id="42" name="42 Conector recto"/>
                <wp:cNvGraphicFramePr/>
                <a:graphic xmlns:a="http://schemas.openxmlformats.org/drawingml/2006/main">
                  <a:graphicData uri="http://schemas.microsoft.com/office/word/2010/wordprocessingShape">
                    <wps:wsp>
                      <wps:cNvCnPr/>
                      <wps:spPr>
                        <a:xfrm>
                          <a:off x="0" y="0"/>
                          <a:ext cx="0" cy="1619250"/>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42 Conector recto" o:spid="_x0000_s1026" style="position:absolute;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2.55pt,25.05pt" to="522.5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" strokecolor="windowText" strokeweight=".25pt"/>
            </w:pict>
          </mc:Fallback>
        </mc:AlternateContent>
      </w:r>
      <w:r>
        <w:rPr>
          <w:noProof/>
          <w:lang w:val="es-ES" w:eastAsia="es-ES"/>
        </w:rPr>
        <mc:AlternateContent>
          <mc:Choice Requires="wps">
            <w:drawing>
              <wp:anchor distT="0" distB="0" distL="114300" distR="114300" simplePos="0" relativeHeight="251687424" behindDoc="1" locked="0" layoutInCell="1" allowOverlap="1" wp14:anchorId="3C087CA0" wp14:editId="2CA1EA3B">
                <wp:simplePos x="0" y="0"/>
                <wp:positionH relativeFrom="column">
                  <wp:posOffset>5760085</wp:posOffset>
                </wp:positionH>
                <wp:positionV relativeFrom="paragraph">
                  <wp:posOffset>317500</wp:posOffset>
                </wp:positionV>
                <wp:extent cx="0" cy="581025"/>
                <wp:effectExtent l="0" t="0" r="19050" b="9525"/>
                <wp:wrapNone/>
                <wp:docPr id="41" name="41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1 Conector recto"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453.55pt,25pt" to="453.5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" strokecolor="windowText" strokeweight=".25pt"/>
            </w:pict>
          </mc:Fallback>
        </mc:AlternateContent>
      </w:r>
    </w:p>
    <w:p w:rsidR="00A211B0" w:rsidRDefault="00A211B0" w:rsidP="00A211B0">
      <w:pPr>
        <w:pStyle w:val="atitulo3"/>
      </w:pPr>
    </w:p>
    <w:p w:rsidR="00A211B0" w:rsidRDefault="00AF21C6" w:rsidP="00A211B0">
      <w:pPr>
        <w:pStyle w:val="atitulo3"/>
      </w:pPr>
      <w:r>
        <w:rPr>
          <w:noProof/>
          <w:lang w:val="es-ES" w:eastAsia="es-ES"/>
        </w:rPr>
        <mc:AlternateContent>
          <mc:Choice Requires="wps">
            <w:drawing>
              <wp:anchor distT="0" distB="0" distL="114300" distR="114300" simplePos="0" relativeHeight="251741696" behindDoc="0" locked="0" layoutInCell="1" allowOverlap="1" wp14:anchorId="52DC7F28" wp14:editId="70070F00">
                <wp:simplePos x="0" y="0"/>
                <wp:positionH relativeFrom="column">
                  <wp:posOffset>9207500</wp:posOffset>
                </wp:positionH>
                <wp:positionV relativeFrom="paragraph">
                  <wp:posOffset>66675</wp:posOffset>
                </wp:positionV>
                <wp:extent cx="752475" cy="552450"/>
                <wp:effectExtent l="0" t="0" r="28575" b="19050"/>
                <wp:wrapNone/>
                <wp:docPr id="13" name="13 Cuadro de texto"/>
                <wp:cNvGraphicFramePr/>
                <a:graphic xmlns:a="http://schemas.openxmlformats.org/drawingml/2006/main">
                  <a:graphicData uri="http://schemas.microsoft.com/office/word/2010/wordprocessingShape">
                    <wps:wsp>
                      <wps:cNvSpPr txBox="1"/>
                      <wps:spPr>
                        <a:xfrm>
                          <a:off x="0" y="0"/>
                          <a:ext cx="752475" cy="552450"/>
                        </a:xfrm>
                        <a:prstGeom prst="rect">
                          <a:avLst/>
                        </a:prstGeom>
                        <a:solidFill>
                          <a:sysClr val="window" lastClr="FFFFFF"/>
                        </a:solidFill>
                        <a:ln w="6350">
                          <a:solidFill>
                            <a:srgbClr val="00B05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w:t>
                            </w:r>
                            <w:r>
                              <w:rPr>
                                <w:rFonts w:ascii="Gill Sans MT" w:hAnsi="Gill Sans MT"/>
                                <w:sz w:val="16"/>
                                <w:szCs w:val="16"/>
                              </w:rPr>
                              <w:t>O</w:t>
                            </w:r>
                            <w:r>
                              <w:rPr>
                                <w:rFonts w:ascii="Gill Sans MT" w:hAnsi="Gill Sans MT"/>
                                <w:sz w:val="16"/>
                                <w:szCs w:val="16"/>
                              </w:rPr>
                              <w:t>RATEGI ZE</w:t>
                            </w:r>
                            <w:r>
                              <w:rPr>
                                <w:rFonts w:ascii="Gill Sans MT" w:hAnsi="Gill Sans MT"/>
                                <w:sz w:val="16"/>
                                <w:szCs w:val="16"/>
                              </w:rPr>
                              <w:t>R</w:t>
                            </w:r>
                            <w:r>
                              <w:rPr>
                                <w:rFonts w:ascii="Gill Sans MT" w:hAnsi="Gill Sans MT"/>
                                <w:sz w:val="16"/>
                                <w:szCs w:val="16"/>
                              </w:rPr>
                              <w:t>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1" type="#_x0000_t202" style="position:absolute;left:0;text-align:left;margin-left:725pt;margin-top:5.25pt;width:59.25pt;height:4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" fillcolor="window" strokecolor="#00b050"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w:t>
                      </w:r>
                      <w:r>
                        <w:rPr>
                          <w:rFonts w:ascii="Gill Sans MT" w:hAnsi="Gill Sans MT"/>
                          <w:sz w:val="16"/>
                          <w:szCs w:val="16"/>
                        </w:rPr>
                        <w:t>O</w:t>
                      </w:r>
                      <w:r>
                        <w:rPr>
                          <w:rFonts w:ascii="Gill Sans MT" w:hAnsi="Gill Sans MT"/>
                          <w:sz w:val="16"/>
                          <w:szCs w:val="16"/>
                        </w:rPr>
                        <w:t>RATEGI ZE</w:t>
                      </w:r>
                      <w:r>
                        <w:rPr>
                          <w:rFonts w:ascii="Gill Sans MT" w:hAnsi="Gill Sans MT"/>
                          <w:sz w:val="16"/>
                          <w:szCs w:val="16"/>
                        </w:rPr>
                        <w:t>R</w:t>
                      </w:r>
                      <w:r>
                        <w:rPr>
                          <w:rFonts w:ascii="Gill Sans MT" w:hAnsi="Gill Sans MT"/>
                          <w:sz w:val="16"/>
                          <w:szCs w:val="16"/>
                        </w:rPr>
                        <w:t>BITZUA</w:t>
                      </w:r>
                    </w:p>
                  </w:txbxContent>
                </v:textbox>
              </v:shape>
            </w:pict>
          </mc:Fallback>
        </mc:AlternateContent>
      </w:r>
      <w:r>
        <w:rPr>
          <w:noProof/>
          <w:lang w:val="es-ES" w:eastAsia="es-ES"/>
        </w:rPr>
        <mc:AlternateContent>
          <mc:Choice Requires="wps">
            <w:drawing>
              <wp:anchor distT="0" distB="0" distL="114300" distR="114300" simplePos="0" relativeHeight="251681280" behindDoc="0" locked="0" layoutInCell="1" allowOverlap="1" wp14:anchorId="6524F760" wp14:editId="56330D11">
                <wp:simplePos x="0" y="0"/>
                <wp:positionH relativeFrom="column">
                  <wp:posOffset>8321675</wp:posOffset>
                </wp:positionH>
                <wp:positionV relativeFrom="paragraph">
                  <wp:posOffset>66675</wp:posOffset>
                </wp:positionV>
                <wp:extent cx="752475" cy="552450"/>
                <wp:effectExtent l="0" t="0" r="28575" b="19050"/>
                <wp:wrapNone/>
                <wp:docPr id="32" name="32 Cuadro de texto"/>
                <wp:cNvGraphicFramePr/>
                <a:graphic xmlns:a="http://schemas.openxmlformats.org/drawingml/2006/main">
                  <a:graphicData uri="http://schemas.microsoft.com/office/word/2010/wordprocessingShape">
                    <wps:wsp>
                      <wps:cNvSpPr txBox="1"/>
                      <wps:spPr>
                        <a:xfrm>
                          <a:off x="0" y="0"/>
                          <a:ext cx="752475" cy="552450"/>
                        </a:xfrm>
                        <a:prstGeom prst="rect">
                          <a:avLst/>
                        </a:prstGeom>
                        <a:solidFill>
                          <a:sysClr val="window" lastClr="FFFFFF"/>
                        </a:solidFill>
                        <a:ln w="6350">
                          <a:solidFill>
                            <a:srgbClr val="FF000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w:t>
                            </w:r>
                            <w:r>
                              <w:rPr>
                                <w:rFonts w:ascii="Gill Sans MT" w:hAnsi="Gill Sans MT"/>
                                <w:sz w:val="16"/>
                                <w:szCs w:val="16"/>
                              </w:rPr>
                              <w:t>O</w:t>
                            </w:r>
                            <w:r>
                              <w:rPr>
                                <w:rFonts w:ascii="Gill Sans MT" w:hAnsi="Gill Sans MT"/>
                                <w:sz w:val="16"/>
                                <w:szCs w:val="16"/>
                              </w:rPr>
                              <w:t>RATEGI ZE</w:t>
                            </w:r>
                            <w:r>
                              <w:rPr>
                                <w:rFonts w:ascii="Gill Sans MT" w:hAnsi="Gill Sans MT"/>
                                <w:sz w:val="16"/>
                                <w:szCs w:val="16"/>
                              </w:rPr>
                              <w:t>R</w:t>
                            </w:r>
                            <w:r>
                              <w:rPr>
                                <w:rFonts w:ascii="Gill Sans MT" w:hAnsi="Gill Sans MT"/>
                                <w:sz w:val="16"/>
                                <w:szCs w:val="16"/>
                              </w:rPr>
                              <w:t>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32" type="#_x0000_t202" style="position:absolute;left:0;text-align:left;margin-left:655.25pt;margin-top:5.25pt;width:59.25pt;height: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" fillcolor="window" strokecolor="red"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w:t>
                      </w:r>
                      <w:r>
                        <w:rPr>
                          <w:rFonts w:ascii="Gill Sans MT" w:hAnsi="Gill Sans MT"/>
                          <w:sz w:val="16"/>
                          <w:szCs w:val="16"/>
                        </w:rPr>
                        <w:t>O</w:t>
                      </w:r>
                      <w:r>
                        <w:rPr>
                          <w:rFonts w:ascii="Gill Sans MT" w:hAnsi="Gill Sans MT"/>
                          <w:sz w:val="16"/>
                          <w:szCs w:val="16"/>
                        </w:rPr>
                        <w:t>RATEGI ZE</w:t>
                      </w:r>
                      <w:r>
                        <w:rPr>
                          <w:rFonts w:ascii="Gill Sans MT" w:hAnsi="Gill Sans MT"/>
                          <w:sz w:val="16"/>
                          <w:szCs w:val="16"/>
                        </w:rPr>
                        <w:t>R</w:t>
                      </w:r>
                      <w:r>
                        <w:rPr>
                          <w:rFonts w:ascii="Gill Sans MT" w:hAnsi="Gill Sans MT"/>
                          <w:sz w:val="16"/>
                          <w:szCs w:val="16"/>
                        </w:rPr>
                        <w:t>BITZUA</w:t>
                      </w:r>
                    </w:p>
                  </w:txbxContent>
                </v:textbox>
              </v:shape>
            </w:pict>
          </mc:Fallback>
        </mc:AlternateContent>
      </w:r>
      <w:r>
        <w:rPr>
          <w:noProof/>
          <w:lang w:val="es-ES" w:eastAsia="es-ES"/>
        </w:rPr>
        <mc:AlternateContent>
          <mc:Choice Requires="wps">
            <w:drawing>
              <wp:anchor distT="0" distB="0" distL="114300" distR="114300" simplePos="0" relativeHeight="251680256" behindDoc="0" locked="0" layoutInCell="1" allowOverlap="1" wp14:anchorId="782188C8" wp14:editId="398958EB">
                <wp:simplePos x="0" y="0"/>
                <wp:positionH relativeFrom="column">
                  <wp:posOffset>7397750</wp:posOffset>
                </wp:positionH>
                <wp:positionV relativeFrom="paragraph">
                  <wp:posOffset>66675</wp:posOffset>
                </wp:positionV>
                <wp:extent cx="733425" cy="552450"/>
                <wp:effectExtent l="0" t="0" r="28575" b="19050"/>
                <wp:wrapNone/>
                <wp:docPr id="31" name="31 Cuadro de texto"/>
                <wp:cNvGraphicFramePr/>
                <a:graphic xmlns:a="http://schemas.openxmlformats.org/drawingml/2006/main">
                  <a:graphicData uri="http://schemas.microsoft.com/office/word/2010/wordprocessingShape">
                    <wps:wsp>
                      <wps:cNvSpPr txBox="1"/>
                      <wps:spPr>
                        <a:xfrm>
                          <a:off x="0" y="0"/>
                          <a:ext cx="733425" cy="552450"/>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LAGUNTZA ESPEZIALIZ</w:t>
                            </w:r>
                            <w:r>
                              <w:rPr>
                                <w:rFonts w:ascii="Gill Sans MT" w:hAnsi="Gill Sans MT"/>
                                <w:sz w:val="16"/>
                                <w:szCs w:val="16"/>
                              </w:rPr>
                              <w:t>A</w:t>
                            </w:r>
                            <w:r>
                              <w:rPr>
                                <w:rFonts w:ascii="Gill Sans MT" w:hAnsi="Gill Sans MT"/>
                                <w:sz w:val="16"/>
                                <w:szCs w:val="16"/>
                              </w:rPr>
                              <w:t>TUKO ZUZE</w:t>
                            </w:r>
                            <w:r>
                              <w:rPr>
                                <w:rFonts w:ascii="Gill Sans MT" w:hAnsi="Gill Sans MT"/>
                                <w:sz w:val="16"/>
                                <w:szCs w:val="16"/>
                              </w:rPr>
                              <w:t>N</w:t>
                            </w:r>
                            <w:r>
                              <w:rPr>
                                <w:rFonts w:ascii="Gill Sans MT" w:hAnsi="Gill Sans MT"/>
                                <w:sz w:val="16"/>
                                <w:szCs w:val="16"/>
                              </w:rPr>
                              <w:t>DARIORDETZA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3" type="#_x0000_t202" style="position:absolute;left:0;text-align:left;margin-left:582.5pt;margin-top:5.25pt;width:57.75pt;height: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LAGUNTZA ESPEZIALIZ</w:t>
                      </w:r>
                      <w:r>
                        <w:rPr>
                          <w:rFonts w:ascii="Gill Sans MT" w:hAnsi="Gill Sans MT"/>
                          <w:sz w:val="16"/>
                          <w:szCs w:val="16"/>
                        </w:rPr>
                        <w:t>A</w:t>
                      </w:r>
                      <w:r>
                        <w:rPr>
                          <w:rFonts w:ascii="Gill Sans MT" w:hAnsi="Gill Sans MT"/>
                          <w:sz w:val="16"/>
                          <w:szCs w:val="16"/>
                        </w:rPr>
                        <w:t>TUKO ZUZE</w:t>
                      </w:r>
                      <w:r>
                        <w:rPr>
                          <w:rFonts w:ascii="Gill Sans MT" w:hAnsi="Gill Sans MT"/>
                          <w:sz w:val="16"/>
                          <w:szCs w:val="16"/>
                        </w:rPr>
                        <w:t>N</w:t>
                      </w:r>
                      <w:r>
                        <w:rPr>
                          <w:rFonts w:ascii="Gill Sans MT" w:hAnsi="Gill Sans MT"/>
                          <w:sz w:val="16"/>
                          <w:szCs w:val="16"/>
                        </w:rPr>
                        <w:t>DARIORDETZA</w:t>
                      </w:r>
                    </w:p>
                  </w:txbxContent>
                </v:textbox>
              </v:shape>
            </w:pict>
          </mc:Fallback>
        </mc:AlternateContent>
      </w:r>
      <w:r w:rsidR="00A211B0">
        <w:rPr>
          <w:noProof/>
          <w:lang w:val="es-ES" w:eastAsia="es-ES"/>
        </w:rPr>
        <mc:AlternateContent>
          <mc:Choice Requires="wps">
            <w:drawing>
              <wp:anchor distT="0" distB="0" distL="114300" distR="114300" simplePos="0" relativeHeight="251667968" behindDoc="0" locked="0" layoutInCell="1" allowOverlap="1" wp14:anchorId="1250B921" wp14:editId="3DDAF297">
                <wp:simplePos x="0" y="0"/>
                <wp:positionH relativeFrom="column">
                  <wp:posOffset>1121410</wp:posOffset>
                </wp:positionH>
                <wp:positionV relativeFrom="paragraph">
                  <wp:posOffset>66675</wp:posOffset>
                </wp:positionV>
                <wp:extent cx="857250" cy="552450"/>
                <wp:effectExtent l="0" t="0" r="19050" b="19050"/>
                <wp:wrapNone/>
                <wp:docPr id="18" name="18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ZERBITZUA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4" type="#_x0000_t202" style="position:absolute;left:0;text-align:left;margin-left:88.3pt;margin-top:5.25pt;width:67.5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ZERBITZUA</w:t>
                      </w:r>
                    </w:p>
                  </w:txbxContent>
                </v:textbox>
              </v:shape>
            </w:pict>
          </mc:Fallback>
        </mc:AlternateContent>
      </w:r>
      <w:r w:rsidR="00A211B0">
        <w:rPr>
          <w:noProof/>
          <w:lang w:val="es-ES" w:eastAsia="es-ES"/>
        </w:rPr>
        <mc:AlternateContent>
          <mc:Choice Requires="wps">
            <w:drawing>
              <wp:anchor distT="0" distB="0" distL="114300" distR="114300" simplePos="0" relativeHeight="251666944" behindDoc="0" locked="0" layoutInCell="1" allowOverlap="1" wp14:anchorId="2D385022" wp14:editId="64670111">
                <wp:simplePos x="0" y="0"/>
                <wp:positionH relativeFrom="column">
                  <wp:posOffset>6245860</wp:posOffset>
                </wp:positionH>
                <wp:positionV relativeFrom="paragraph">
                  <wp:posOffset>66675</wp:posOffset>
                </wp:positionV>
                <wp:extent cx="857250" cy="552450"/>
                <wp:effectExtent l="0" t="0" r="19050" b="19050"/>
                <wp:wrapNone/>
                <wp:docPr id="17" name="17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 MIKROBI</w:t>
                            </w:r>
                            <w:r>
                              <w:rPr>
                                <w:rFonts w:ascii="Gill Sans MT" w:hAnsi="Gill Sans MT"/>
                                <w:sz w:val="16"/>
                                <w:szCs w:val="16"/>
                              </w:rPr>
                              <w:t>O</w:t>
                            </w:r>
                            <w:r>
                              <w:rPr>
                                <w:rFonts w:ascii="Gill Sans MT" w:hAnsi="Gill Sans MT"/>
                                <w:sz w:val="16"/>
                                <w:szCs w:val="16"/>
                              </w:rPr>
                              <w:t>LOGIA ZERBI</w:t>
                            </w:r>
                            <w:r>
                              <w:rPr>
                                <w:rFonts w:ascii="Gill Sans MT" w:hAnsi="Gill Sans MT"/>
                                <w:sz w:val="16"/>
                                <w:szCs w:val="16"/>
                              </w:rPr>
                              <w:t>T</w:t>
                            </w:r>
                            <w:r>
                              <w:rPr>
                                <w:rFonts w:ascii="Gill Sans MT" w:hAnsi="Gill Sans MT"/>
                                <w:sz w:val="16"/>
                                <w:szCs w:val="16"/>
                              </w:rPr>
                              <w: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5" type="#_x0000_t202" style="position:absolute;left:0;text-align:left;margin-left:491.8pt;margin-top:5.25pt;width:67.5pt;height: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 MIKROBI</w:t>
                      </w:r>
                      <w:r>
                        <w:rPr>
                          <w:rFonts w:ascii="Gill Sans MT" w:hAnsi="Gill Sans MT"/>
                          <w:sz w:val="16"/>
                          <w:szCs w:val="16"/>
                        </w:rPr>
                        <w:t>O</w:t>
                      </w:r>
                      <w:r>
                        <w:rPr>
                          <w:rFonts w:ascii="Gill Sans MT" w:hAnsi="Gill Sans MT"/>
                          <w:sz w:val="16"/>
                          <w:szCs w:val="16"/>
                        </w:rPr>
                        <w:t>LOGIA ZERBI</w:t>
                      </w:r>
                      <w:r>
                        <w:rPr>
                          <w:rFonts w:ascii="Gill Sans MT" w:hAnsi="Gill Sans MT"/>
                          <w:sz w:val="16"/>
                          <w:szCs w:val="16"/>
                        </w:rPr>
                        <w:t>T</w:t>
                      </w:r>
                      <w:r>
                        <w:rPr>
                          <w:rFonts w:ascii="Gill Sans MT" w:hAnsi="Gill Sans MT"/>
                          <w:sz w:val="16"/>
                          <w:szCs w:val="16"/>
                        </w:rPr>
                        <w:t>ZUA</w:t>
                      </w:r>
                    </w:p>
                  </w:txbxContent>
                </v:textbox>
              </v:shape>
            </w:pict>
          </mc:Fallback>
        </mc:AlternateContent>
      </w:r>
      <w:r w:rsidR="00A211B0">
        <w:rPr>
          <w:noProof/>
          <w:lang w:val="es-ES" w:eastAsia="es-ES"/>
        </w:rPr>
        <mc:AlternateContent>
          <mc:Choice Requires="wps">
            <w:drawing>
              <wp:anchor distT="0" distB="0" distL="114300" distR="114300" simplePos="0" relativeHeight="251665920" behindDoc="0" locked="0" layoutInCell="1" allowOverlap="1" wp14:anchorId="5EA0C569" wp14:editId="58C23DFC">
                <wp:simplePos x="0" y="0"/>
                <wp:positionH relativeFrom="column">
                  <wp:posOffset>5293360</wp:posOffset>
                </wp:positionH>
                <wp:positionV relativeFrom="paragraph">
                  <wp:posOffset>66675</wp:posOffset>
                </wp:positionV>
                <wp:extent cx="857250" cy="552450"/>
                <wp:effectExtent l="0" t="0" r="19050" b="19050"/>
                <wp:wrapNone/>
                <wp:docPr id="16" name="16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BIOKIMIKA ZE</w:t>
                            </w:r>
                            <w:r>
                              <w:rPr>
                                <w:rFonts w:ascii="Gill Sans MT" w:hAnsi="Gill Sans MT"/>
                                <w:sz w:val="16"/>
                                <w:szCs w:val="16"/>
                              </w:rPr>
                              <w:t>R</w:t>
                            </w:r>
                            <w:r>
                              <w:rPr>
                                <w:rFonts w:ascii="Gill Sans MT" w:hAnsi="Gill Sans MT"/>
                                <w:sz w:val="16"/>
                                <w:szCs w:val="16"/>
                              </w:rPr>
                              <w:t>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6" type="#_x0000_t202" style="position:absolute;left:0;text-align:left;margin-left:416.8pt;margin-top:5.25pt;width:67.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BIOKIMIKA ZE</w:t>
                      </w:r>
                      <w:r>
                        <w:rPr>
                          <w:rFonts w:ascii="Gill Sans MT" w:hAnsi="Gill Sans MT"/>
                          <w:sz w:val="16"/>
                          <w:szCs w:val="16"/>
                        </w:rPr>
                        <w:t>R</w:t>
                      </w:r>
                      <w:r>
                        <w:rPr>
                          <w:rFonts w:ascii="Gill Sans MT" w:hAnsi="Gill Sans MT"/>
                          <w:sz w:val="16"/>
                          <w:szCs w:val="16"/>
                        </w:rPr>
                        <w:t>BITZUA</w:t>
                      </w:r>
                    </w:p>
                  </w:txbxContent>
                </v:textbox>
              </v:shape>
            </w:pict>
          </mc:Fallback>
        </mc:AlternateContent>
      </w:r>
      <w:r w:rsidR="00A211B0">
        <w:rPr>
          <w:noProof/>
          <w:lang w:val="es-ES" w:eastAsia="es-ES"/>
        </w:rPr>
        <mc:AlternateContent>
          <mc:Choice Requires="wps">
            <w:drawing>
              <wp:anchor distT="0" distB="0" distL="114300" distR="114300" simplePos="0" relativeHeight="251664896" behindDoc="0" locked="0" layoutInCell="1" allowOverlap="1" wp14:anchorId="2ED0DB84" wp14:editId="1D82312B">
                <wp:simplePos x="0" y="0"/>
                <wp:positionH relativeFrom="column">
                  <wp:posOffset>4331335</wp:posOffset>
                </wp:positionH>
                <wp:positionV relativeFrom="paragraph">
                  <wp:posOffset>66675</wp:posOffset>
                </wp:positionV>
                <wp:extent cx="857250" cy="552450"/>
                <wp:effectExtent l="0" t="0" r="19050" b="19050"/>
                <wp:wrapNone/>
                <wp:docPr id="15" name="15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“A” </w:t>
                            </w:r>
                            <w:proofErr w:type="spellStart"/>
                            <w:r>
                              <w:rPr>
                                <w:rFonts w:ascii="Gill Sans MT" w:hAnsi="Gill Sans MT"/>
                                <w:sz w:val="16"/>
                                <w:szCs w:val="16"/>
                              </w:rPr>
                              <w:t>HEMATOL</w:t>
                            </w:r>
                            <w:r>
                              <w:rPr>
                                <w:rFonts w:ascii="Gill Sans MT" w:hAnsi="Gill Sans MT"/>
                                <w:sz w:val="16"/>
                                <w:szCs w:val="16"/>
                              </w:rPr>
                              <w:t>O</w:t>
                            </w:r>
                            <w:r>
                              <w:rPr>
                                <w:rFonts w:ascii="Gill Sans MT" w:hAnsi="Gill Sans MT"/>
                                <w:sz w:val="16"/>
                                <w:szCs w:val="16"/>
                              </w:rPr>
                              <w:t>GIA-HEMOTERAPIA</w:t>
                            </w:r>
                            <w:proofErr w:type="spellEnd"/>
                            <w:r>
                              <w:rPr>
                                <w:rFonts w:ascii="Gill Sans MT" w:hAnsi="Gill Sans MT"/>
                                <w:sz w:val="16"/>
                                <w:szCs w:val="16"/>
                              </w:rPr>
                              <w:t xml:space="preserve"> ZERBITZUA</w:t>
                            </w:r>
                          </w:p>
                          <w:p w:rsidR="00DC4033" w:rsidRPr="00997D63" w:rsidRDefault="00DC4033" w:rsidP="00A211B0">
                            <w:pPr>
                              <w:ind w:left="-142" w:right="-147" w:firstLine="0"/>
                              <w:jc w:val="center"/>
                              <w:rPr>
                                <w:rFonts w:ascii="Gill Sans MT" w:hAnsi="Gill Sans M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7" type="#_x0000_t202" style="position:absolute;left:0;text-align:left;margin-left:341.05pt;margin-top:5.25pt;width:67.5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" fillcolor="window" strokeweight=".5pt">
                <v:textbo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“A” </w:t>
                      </w:r>
                      <w:proofErr w:type="spellStart"/>
                      <w:r>
                        <w:rPr>
                          <w:rFonts w:ascii="Gill Sans MT" w:hAnsi="Gill Sans MT"/>
                          <w:sz w:val="16"/>
                          <w:szCs w:val="16"/>
                        </w:rPr>
                        <w:t>HEMATOL</w:t>
                      </w:r>
                      <w:r>
                        <w:rPr>
                          <w:rFonts w:ascii="Gill Sans MT" w:hAnsi="Gill Sans MT"/>
                          <w:sz w:val="16"/>
                          <w:szCs w:val="16"/>
                        </w:rPr>
                        <w:t>O</w:t>
                      </w:r>
                      <w:r>
                        <w:rPr>
                          <w:rFonts w:ascii="Gill Sans MT" w:hAnsi="Gill Sans MT"/>
                          <w:sz w:val="16"/>
                          <w:szCs w:val="16"/>
                        </w:rPr>
                        <w:t>GIA-HEMOTERAPIA</w:t>
                      </w:r>
                      <w:proofErr w:type="spellEnd"/>
                      <w:r>
                        <w:rPr>
                          <w:rFonts w:ascii="Gill Sans MT" w:hAnsi="Gill Sans MT"/>
                          <w:sz w:val="16"/>
                          <w:szCs w:val="16"/>
                        </w:rPr>
                        <w:t xml:space="preserve"> ZERBITZUA</w:t>
                      </w:r>
                    </w:p>
                    <w:p w:rsidR="00DC4033" w:rsidRPr="00997D63" w:rsidRDefault="00DC4033" w:rsidP="00A211B0">
                      <w:pPr>
                        <w:ind w:left="-142" w:right="-147" w:firstLine="0"/>
                        <w:jc w:val="center"/>
                        <w:rPr>
                          <w:rFonts w:ascii="Gill Sans MT" w:hAnsi="Gill Sans MT"/>
                          <w:sz w:val="16"/>
                          <w:szCs w:val="16"/>
                        </w:rPr>
                      </w:pPr>
                    </w:p>
                  </w:txbxContent>
                </v:textbox>
              </v:shape>
            </w:pict>
          </mc:Fallback>
        </mc:AlternateContent>
      </w:r>
      <w:r w:rsidR="00A211B0">
        <w:rPr>
          <w:noProof/>
          <w:lang w:val="es-ES" w:eastAsia="es-ES"/>
        </w:rPr>
        <mc:AlternateContent>
          <mc:Choice Requires="wps">
            <w:drawing>
              <wp:anchor distT="0" distB="0" distL="114300" distR="114300" simplePos="0" relativeHeight="251663872" behindDoc="0" locked="0" layoutInCell="1" allowOverlap="1" wp14:anchorId="26A50CC6" wp14:editId="24E7CCB7">
                <wp:simplePos x="0" y="0"/>
                <wp:positionH relativeFrom="column">
                  <wp:posOffset>3264535</wp:posOffset>
                </wp:positionH>
                <wp:positionV relativeFrom="paragraph">
                  <wp:posOffset>66675</wp:posOffset>
                </wp:positionV>
                <wp:extent cx="857250" cy="552450"/>
                <wp:effectExtent l="0" t="0" r="19050" b="19050"/>
                <wp:wrapNone/>
                <wp:docPr id="12" name="12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“B” </w:t>
                            </w:r>
                            <w:proofErr w:type="spellStart"/>
                            <w:r>
                              <w:rPr>
                                <w:rFonts w:ascii="Gill Sans MT" w:hAnsi="Gill Sans MT"/>
                                <w:sz w:val="16"/>
                                <w:szCs w:val="16"/>
                              </w:rPr>
                              <w:t>HEMATOL</w:t>
                            </w:r>
                            <w:r>
                              <w:rPr>
                                <w:rFonts w:ascii="Gill Sans MT" w:hAnsi="Gill Sans MT"/>
                                <w:sz w:val="16"/>
                                <w:szCs w:val="16"/>
                              </w:rPr>
                              <w:t>O</w:t>
                            </w:r>
                            <w:r>
                              <w:rPr>
                                <w:rFonts w:ascii="Gill Sans MT" w:hAnsi="Gill Sans MT"/>
                                <w:sz w:val="16"/>
                                <w:szCs w:val="16"/>
                              </w:rPr>
                              <w:t>GIA-HEMOTERAPIA</w:t>
                            </w:r>
                            <w:proofErr w:type="spellEnd"/>
                            <w:r>
                              <w:rPr>
                                <w:rFonts w:ascii="Gill Sans MT" w:hAnsi="Gill Sans MT"/>
                                <w:sz w:val="16"/>
                                <w:szCs w:val="16"/>
                              </w:rPr>
                              <w:t xml:space="preserve"> ZERBITZUA</w:t>
                            </w:r>
                            <w:r>
                              <w:rPr>
                                <w:rFonts w:ascii="Gill Sans MT" w:hAnsi="Gill Sans MT"/>
                                <w:sz w:val="16"/>
                                <w:szCs w:val="16"/>
                              </w:rPr>
                              <w:br/>
                              <w:t xml:space="preserve"> </w:t>
                            </w:r>
                          </w:p>
                          <w:p w:rsidR="00DC4033" w:rsidRPr="00997D63" w:rsidRDefault="00DC4033" w:rsidP="00A211B0">
                            <w:pPr>
                              <w:ind w:left="-142" w:right="-147" w:firstLine="0"/>
                              <w:jc w:val="center"/>
                              <w:rPr>
                                <w:rFonts w:ascii="Gill Sans MT" w:hAnsi="Gill Sans M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38" type="#_x0000_t202" style="position:absolute;left:0;text-align:left;margin-left:257.05pt;margin-top:5.25pt;width:67.5pt;height: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" fillcolor="window" strokeweight=".5pt">
                <v:textbox>
                  <w:txbxContent>
                    <w:p w:rsidR="00DC4033" w:rsidRPr="00997D63" w:rsidRDefault="00DC4033" w:rsidP="00A211B0">
                      <w:pPr>
                        <w:ind w:left="-142" w:right="-147" w:firstLine="0"/>
                        <w:jc w:val="center"/>
                        <w:rPr>
                          <w:rFonts w:ascii="Gill Sans MT" w:hAnsi="Gill Sans MT"/>
                          <w:sz w:val="16"/>
                          <w:szCs w:val="16"/>
                        </w:rPr>
                      </w:pPr>
                      <w:r>
                        <w:rPr>
                          <w:rFonts w:ascii="Gill Sans MT" w:hAnsi="Gill Sans MT"/>
                          <w:sz w:val="16"/>
                          <w:szCs w:val="16"/>
                        </w:rPr>
                        <w:t xml:space="preserve">“B” </w:t>
                      </w:r>
                      <w:proofErr w:type="spellStart"/>
                      <w:r>
                        <w:rPr>
                          <w:rFonts w:ascii="Gill Sans MT" w:hAnsi="Gill Sans MT"/>
                          <w:sz w:val="16"/>
                          <w:szCs w:val="16"/>
                        </w:rPr>
                        <w:t>HEMATOL</w:t>
                      </w:r>
                      <w:r>
                        <w:rPr>
                          <w:rFonts w:ascii="Gill Sans MT" w:hAnsi="Gill Sans MT"/>
                          <w:sz w:val="16"/>
                          <w:szCs w:val="16"/>
                        </w:rPr>
                        <w:t>O</w:t>
                      </w:r>
                      <w:r>
                        <w:rPr>
                          <w:rFonts w:ascii="Gill Sans MT" w:hAnsi="Gill Sans MT"/>
                          <w:sz w:val="16"/>
                          <w:szCs w:val="16"/>
                        </w:rPr>
                        <w:t>GIA-HEMOTERAPIA</w:t>
                      </w:r>
                      <w:proofErr w:type="spellEnd"/>
                      <w:r>
                        <w:rPr>
                          <w:rFonts w:ascii="Gill Sans MT" w:hAnsi="Gill Sans MT"/>
                          <w:sz w:val="16"/>
                          <w:szCs w:val="16"/>
                        </w:rPr>
                        <w:t xml:space="preserve"> ZERBITZUA</w:t>
                      </w:r>
                      <w:r>
                        <w:rPr>
                          <w:rFonts w:ascii="Gill Sans MT" w:hAnsi="Gill Sans MT"/>
                          <w:sz w:val="16"/>
                          <w:szCs w:val="16"/>
                        </w:rPr>
                        <w:br/>
                        <w:t xml:space="preserve"> </w:t>
                      </w:r>
                    </w:p>
                    <w:p w:rsidR="00DC4033" w:rsidRPr="00997D63" w:rsidRDefault="00DC4033" w:rsidP="00A211B0">
                      <w:pPr>
                        <w:ind w:left="-142" w:right="-147" w:firstLine="0"/>
                        <w:jc w:val="center"/>
                        <w:rPr>
                          <w:rFonts w:ascii="Gill Sans MT" w:hAnsi="Gill Sans MT"/>
                          <w:sz w:val="16"/>
                          <w:szCs w:val="16"/>
                        </w:rPr>
                      </w:pPr>
                    </w:p>
                  </w:txbxContent>
                </v:textbox>
              </v:shape>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693568" behindDoc="1" locked="0" layoutInCell="1" allowOverlap="1" wp14:anchorId="6BA55894" wp14:editId="41440646">
                <wp:simplePos x="0" y="0"/>
                <wp:positionH relativeFrom="column">
                  <wp:posOffset>454660</wp:posOffset>
                </wp:positionH>
                <wp:positionV relativeFrom="paragraph">
                  <wp:posOffset>187325</wp:posOffset>
                </wp:positionV>
                <wp:extent cx="0" cy="581025"/>
                <wp:effectExtent l="0" t="0" r="19050" b="9525"/>
                <wp:wrapNone/>
                <wp:docPr id="47" name="4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7 Conector recto"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5.8pt,14.75pt" to="35.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692544" behindDoc="1" locked="0" layoutInCell="1" allowOverlap="1" wp14:anchorId="69B18378" wp14:editId="5A0D7CD7">
                <wp:simplePos x="0" y="0"/>
                <wp:positionH relativeFrom="column">
                  <wp:posOffset>454660</wp:posOffset>
                </wp:positionH>
                <wp:positionV relativeFrom="paragraph">
                  <wp:posOffset>187960</wp:posOffset>
                </wp:positionV>
                <wp:extent cx="2218690" cy="0"/>
                <wp:effectExtent l="0" t="0" r="10160" b="19050"/>
                <wp:wrapNone/>
                <wp:docPr id="46" name="46 Conector recto"/>
                <wp:cNvGraphicFramePr/>
                <a:graphic xmlns:a="http://schemas.openxmlformats.org/drawingml/2006/main">
                  <a:graphicData uri="http://schemas.microsoft.com/office/word/2010/wordprocessingShape">
                    <wps:wsp>
                      <wps:cNvCnPr/>
                      <wps:spPr>
                        <a:xfrm flipH="1">
                          <a:off x="0" y="0"/>
                          <a:ext cx="221869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46 Conector recto"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4.8pt" to="21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" strokecolor="windowText" strokeweight=".25pt"/>
            </w:pict>
          </mc:Fallback>
        </mc:AlternateContent>
      </w:r>
      <w:r>
        <w:rPr>
          <w:noProof/>
          <w:lang w:val="es-ES" w:eastAsia="es-ES"/>
        </w:rPr>
        <mc:AlternateContent>
          <mc:Choice Requires="wps">
            <w:drawing>
              <wp:anchor distT="0" distB="0" distL="114300" distR="114300" simplePos="0" relativeHeight="251694592" behindDoc="1" locked="0" layoutInCell="1" allowOverlap="1" wp14:anchorId="527B33AC" wp14:editId="5B7A3914">
                <wp:simplePos x="0" y="0"/>
                <wp:positionH relativeFrom="column">
                  <wp:posOffset>2673350</wp:posOffset>
                </wp:positionH>
                <wp:positionV relativeFrom="paragraph">
                  <wp:posOffset>187325</wp:posOffset>
                </wp:positionV>
                <wp:extent cx="0" cy="581025"/>
                <wp:effectExtent l="0" t="0" r="19050" b="9525"/>
                <wp:wrapNone/>
                <wp:docPr id="48" name="48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48 Conector recto"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210.5pt,14.75pt" to="21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673088" behindDoc="0" locked="0" layoutInCell="1" allowOverlap="1" wp14:anchorId="7AECAE2C" wp14:editId="64E2BC21">
                <wp:simplePos x="0" y="0"/>
                <wp:positionH relativeFrom="column">
                  <wp:posOffset>1121410</wp:posOffset>
                </wp:positionH>
                <wp:positionV relativeFrom="paragraph">
                  <wp:posOffset>81280</wp:posOffset>
                </wp:positionV>
                <wp:extent cx="857250" cy="561975"/>
                <wp:effectExtent l="0" t="0" r="19050" b="28575"/>
                <wp:wrapNone/>
                <wp:docPr id="23" name="23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BIOKIMIKA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9" type="#_x0000_t202" style="position:absolute;left:0;text-align:left;margin-left:88.3pt;margin-top:6.4pt;width:67.5pt;height:4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BIOKIMIKA ATALA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69581846" wp14:editId="73A830E9">
                <wp:simplePos x="0" y="0"/>
                <wp:positionH relativeFrom="column">
                  <wp:posOffset>6245860</wp:posOffset>
                </wp:positionH>
                <wp:positionV relativeFrom="paragraph">
                  <wp:posOffset>81280</wp:posOffset>
                </wp:positionV>
                <wp:extent cx="857250" cy="561975"/>
                <wp:effectExtent l="0" t="0" r="19050" b="28575"/>
                <wp:wrapNone/>
                <wp:docPr id="19" name="19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“A” MIKROBI</w:t>
                            </w:r>
                            <w:r>
                              <w:rPr>
                                <w:rFonts w:ascii="GillSans Light" w:hAnsi="GillSans Light"/>
                                <w:sz w:val="16"/>
                                <w:szCs w:val="16"/>
                              </w:rPr>
                              <w:t>O</w:t>
                            </w:r>
                            <w:r>
                              <w:rPr>
                                <w:rFonts w:ascii="GillSans Light" w:hAnsi="GillSans Light"/>
                                <w:sz w:val="16"/>
                                <w:szCs w:val="16"/>
                              </w:rPr>
                              <w:t>LOGIA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40" type="#_x0000_t202" style="position:absolute;left:0;text-align:left;margin-left:491.8pt;margin-top:6.4pt;width:67.5pt;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“A” MIKROBI</w:t>
                      </w:r>
                      <w:r>
                        <w:rPr>
                          <w:rFonts w:ascii="GillSans Light" w:hAnsi="GillSans Light"/>
                          <w:sz w:val="16"/>
                          <w:szCs w:val="16"/>
                        </w:rPr>
                        <w:t>O</w:t>
                      </w:r>
                      <w:r>
                        <w:rPr>
                          <w:rFonts w:ascii="GillSans Light" w:hAnsi="GillSans Light"/>
                          <w:sz w:val="16"/>
                          <w:szCs w:val="16"/>
                        </w:rPr>
                        <w:t>LOGIA ATALA</w:t>
                      </w:r>
                    </w:p>
                  </w:txbxContent>
                </v:textbox>
              </v:shape>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166941AC" wp14:editId="5F093408">
                <wp:simplePos x="0" y="0"/>
                <wp:positionH relativeFrom="column">
                  <wp:posOffset>4331335</wp:posOffset>
                </wp:positionH>
                <wp:positionV relativeFrom="paragraph">
                  <wp:posOffset>81280</wp:posOffset>
                </wp:positionV>
                <wp:extent cx="857250" cy="561975"/>
                <wp:effectExtent l="0" t="0" r="19050" b="28575"/>
                <wp:wrapNone/>
                <wp:docPr id="21" name="21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 </w:t>
                            </w:r>
                            <w:proofErr w:type="spellStart"/>
                            <w:r>
                              <w:rPr>
                                <w:rFonts w:ascii="GillSans Light" w:hAnsi="GillSans Light"/>
                                <w:sz w:val="16"/>
                                <w:szCs w:val="16"/>
                              </w:rPr>
                              <w:t>HEMATOL</w:t>
                            </w:r>
                            <w:r>
                              <w:rPr>
                                <w:rFonts w:ascii="GillSans Light" w:hAnsi="GillSans Light"/>
                                <w:sz w:val="16"/>
                                <w:szCs w:val="16"/>
                              </w:rPr>
                              <w:t>O</w:t>
                            </w:r>
                            <w:r>
                              <w:rPr>
                                <w:rFonts w:ascii="GillSans Light" w:hAnsi="GillSans Light"/>
                                <w:sz w:val="16"/>
                                <w:szCs w:val="16"/>
                              </w:rPr>
                              <w:t>GIA-HEMOTERAPIA</w:t>
                            </w:r>
                            <w:proofErr w:type="spellEnd"/>
                            <w:r>
                              <w:rPr>
                                <w:rFonts w:ascii="GillSans Light" w:hAnsi="GillSans Light"/>
                                <w:sz w:val="16"/>
                                <w:szCs w:val="16"/>
                              </w:rPr>
                              <w:t xml:space="preserve">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41" type="#_x0000_t202" style="position:absolute;left:0;text-align:left;margin-left:341.05pt;margin-top:6.4pt;width:67.5pt;height:4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 </w:t>
                      </w:r>
                      <w:proofErr w:type="spellStart"/>
                      <w:r>
                        <w:rPr>
                          <w:rFonts w:ascii="GillSans Light" w:hAnsi="GillSans Light"/>
                          <w:sz w:val="16"/>
                          <w:szCs w:val="16"/>
                        </w:rPr>
                        <w:t>HEMATOL</w:t>
                      </w:r>
                      <w:r>
                        <w:rPr>
                          <w:rFonts w:ascii="GillSans Light" w:hAnsi="GillSans Light"/>
                          <w:sz w:val="16"/>
                          <w:szCs w:val="16"/>
                        </w:rPr>
                        <w:t>O</w:t>
                      </w:r>
                      <w:r>
                        <w:rPr>
                          <w:rFonts w:ascii="GillSans Light" w:hAnsi="GillSans Light"/>
                          <w:sz w:val="16"/>
                          <w:szCs w:val="16"/>
                        </w:rPr>
                        <w:t>GIA-HEMOTERAPIA</w:t>
                      </w:r>
                      <w:proofErr w:type="spellEnd"/>
                      <w:r>
                        <w:rPr>
                          <w:rFonts w:ascii="GillSans Light" w:hAnsi="GillSans Light"/>
                          <w:sz w:val="16"/>
                          <w:szCs w:val="16"/>
                        </w:rPr>
                        <w:t xml:space="preserve"> ATALA</w:t>
                      </w:r>
                    </w:p>
                  </w:txbxContent>
                </v:textbox>
              </v:shape>
            </w:pict>
          </mc:Fallback>
        </mc:AlternateContent>
      </w:r>
      <w:r>
        <w:rPr>
          <w:noProof/>
          <w:lang w:val="es-ES" w:eastAsia="es-ES"/>
        </w:rPr>
        <mc:AlternateContent>
          <mc:Choice Requires="wps">
            <w:drawing>
              <wp:anchor distT="0" distB="0" distL="114300" distR="114300" simplePos="0" relativeHeight="251670016" behindDoc="0" locked="0" layoutInCell="1" allowOverlap="1" wp14:anchorId="7F1DFADB" wp14:editId="3C2DAF9A">
                <wp:simplePos x="0" y="0"/>
                <wp:positionH relativeFrom="column">
                  <wp:posOffset>3264535</wp:posOffset>
                </wp:positionH>
                <wp:positionV relativeFrom="paragraph">
                  <wp:posOffset>81280</wp:posOffset>
                </wp:positionV>
                <wp:extent cx="857250" cy="561975"/>
                <wp:effectExtent l="0" t="0" r="19050" b="28575"/>
                <wp:wrapNone/>
                <wp:docPr id="20" name="20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“B” </w:t>
                            </w:r>
                            <w:proofErr w:type="spellStart"/>
                            <w:r>
                              <w:rPr>
                                <w:rFonts w:ascii="GillSans Light" w:hAnsi="GillSans Light"/>
                                <w:sz w:val="16"/>
                                <w:szCs w:val="16"/>
                              </w:rPr>
                              <w:t>HEMATOL</w:t>
                            </w:r>
                            <w:r>
                              <w:rPr>
                                <w:rFonts w:ascii="GillSans Light" w:hAnsi="GillSans Light"/>
                                <w:sz w:val="16"/>
                                <w:szCs w:val="16"/>
                              </w:rPr>
                              <w:t>O</w:t>
                            </w:r>
                            <w:r>
                              <w:rPr>
                                <w:rFonts w:ascii="GillSans Light" w:hAnsi="GillSans Light"/>
                                <w:sz w:val="16"/>
                                <w:szCs w:val="16"/>
                              </w:rPr>
                              <w:t>GIA-HEMOTERAPIA</w:t>
                            </w:r>
                            <w:proofErr w:type="spellEnd"/>
                            <w:r>
                              <w:rPr>
                                <w:rFonts w:ascii="GillSans Light" w:hAnsi="GillSans Light"/>
                                <w:sz w:val="16"/>
                                <w:szCs w:val="16"/>
                              </w:rPr>
                              <w:t xml:space="preserve">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42" type="#_x0000_t202" style="position:absolute;left:0;text-align:left;margin-left:257.05pt;margin-top:6.4pt;width:67.5pt;height:4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“B” </w:t>
                      </w:r>
                      <w:proofErr w:type="spellStart"/>
                      <w:r>
                        <w:rPr>
                          <w:rFonts w:ascii="GillSans Light" w:hAnsi="GillSans Light"/>
                          <w:sz w:val="16"/>
                          <w:szCs w:val="16"/>
                        </w:rPr>
                        <w:t>HEMATOL</w:t>
                      </w:r>
                      <w:r>
                        <w:rPr>
                          <w:rFonts w:ascii="GillSans Light" w:hAnsi="GillSans Light"/>
                          <w:sz w:val="16"/>
                          <w:szCs w:val="16"/>
                        </w:rPr>
                        <w:t>O</w:t>
                      </w:r>
                      <w:r>
                        <w:rPr>
                          <w:rFonts w:ascii="GillSans Light" w:hAnsi="GillSans Light"/>
                          <w:sz w:val="16"/>
                          <w:szCs w:val="16"/>
                        </w:rPr>
                        <w:t>GIA-HEMOTERAPIA</w:t>
                      </w:r>
                      <w:proofErr w:type="spellEnd"/>
                      <w:r>
                        <w:rPr>
                          <w:rFonts w:ascii="GillSans Light" w:hAnsi="GillSans Light"/>
                          <w:sz w:val="16"/>
                          <w:szCs w:val="16"/>
                        </w:rPr>
                        <w:t xml:space="preserve"> ATALA</w:t>
                      </w:r>
                    </w:p>
                  </w:txbxContent>
                </v:textbox>
              </v:shape>
            </w:pict>
          </mc:Fallback>
        </mc:AlternateContent>
      </w:r>
      <w:r>
        <w:rPr>
          <w:noProof/>
          <w:lang w:val="es-ES" w:eastAsia="es-ES"/>
        </w:rPr>
        <mc:AlternateContent>
          <mc:Choice Requires="wps">
            <w:drawing>
              <wp:anchor distT="0" distB="0" distL="114300" distR="114300" simplePos="0" relativeHeight="251672064" behindDoc="0" locked="0" layoutInCell="1" allowOverlap="1" wp14:anchorId="3FB66D27" wp14:editId="54865293">
                <wp:simplePos x="0" y="0"/>
                <wp:positionH relativeFrom="column">
                  <wp:posOffset>2150110</wp:posOffset>
                </wp:positionH>
                <wp:positionV relativeFrom="paragraph">
                  <wp:posOffset>81280</wp:posOffset>
                </wp:positionV>
                <wp:extent cx="857250" cy="561975"/>
                <wp:effectExtent l="0" t="0" r="19050" b="28575"/>
                <wp:wrapNone/>
                <wp:docPr id="22" name="22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 MIKROBI</w:t>
                            </w:r>
                            <w:r>
                              <w:rPr>
                                <w:rFonts w:ascii="GillSans Light" w:hAnsi="GillSans Light"/>
                                <w:sz w:val="16"/>
                                <w:szCs w:val="16"/>
                              </w:rPr>
                              <w:t>O</w:t>
                            </w:r>
                            <w:r>
                              <w:rPr>
                                <w:rFonts w:ascii="GillSans Light" w:hAnsi="GillSans Light"/>
                                <w:sz w:val="16"/>
                                <w:szCs w:val="16"/>
                              </w:rPr>
                              <w:t>LOGIA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43" type="#_x0000_t202" style="position:absolute;left:0;text-align:left;margin-left:169.3pt;margin-top:6.4pt;width:67.5pt;height:4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 MIKROBI</w:t>
                      </w:r>
                      <w:r>
                        <w:rPr>
                          <w:rFonts w:ascii="GillSans Light" w:hAnsi="GillSans Light"/>
                          <w:sz w:val="16"/>
                          <w:szCs w:val="16"/>
                        </w:rPr>
                        <w:t>O</w:t>
                      </w:r>
                      <w:r>
                        <w:rPr>
                          <w:rFonts w:ascii="GillSans Light" w:hAnsi="GillSans Light"/>
                          <w:sz w:val="16"/>
                          <w:szCs w:val="16"/>
                        </w:rPr>
                        <w:t>LOGIA ATALA</w:t>
                      </w:r>
                    </w:p>
                  </w:txbxContent>
                </v:textbox>
              </v:shape>
            </w:pict>
          </mc:Fallback>
        </mc:AlternateContent>
      </w:r>
      <w:r>
        <w:rPr>
          <w:noProof/>
          <w:lang w:val="es-ES" w:eastAsia="es-ES"/>
        </w:rPr>
        <mc:AlternateContent>
          <mc:Choice Requires="wps">
            <w:drawing>
              <wp:anchor distT="0" distB="0" distL="114300" distR="114300" simplePos="0" relativeHeight="251674112" behindDoc="0" locked="0" layoutInCell="1" allowOverlap="1" wp14:anchorId="401AB056" wp14:editId="5AEBB266">
                <wp:simplePos x="0" y="0"/>
                <wp:positionH relativeFrom="column">
                  <wp:posOffset>-2540</wp:posOffset>
                </wp:positionH>
                <wp:positionV relativeFrom="paragraph">
                  <wp:posOffset>81280</wp:posOffset>
                </wp:positionV>
                <wp:extent cx="857250" cy="561975"/>
                <wp:effectExtent l="0" t="0" r="19050" b="28575"/>
                <wp:wrapNone/>
                <wp:docPr id="24" name="24 Cuadro de texto"/>
                <wp:cNvGraphicFramePr/>
                <a:graphic xmlns:a="http://schemas.openxmlformats.org/drawingml/2006/main">
                  <a:graphicData uri="http://schemas.microsoft.com/office/word/2010/wordprocessingShape">
                    <wps:wsp>
                      <wps:cNvSpPr txBox="1"/>
                      <wps:spPr>
                        <a:xfrm>
                          <a:off x="0" y="0"/>
                          <a:ext cx="85725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LAGUNTZA ESPEZIALIZ</w:t>
                            </w:r>
                            <w:r>
                              <w:rPr>
                                <w:rFonts w:ascii="GillSans Light" w:hAnsi="GillSans Light"/>
                                <w:sz w:val="16"/>
                                <w:szCs w:val="16"/>
                              </w:rPr>
                              <w:t>A</w:t>
                            </w:r>
                            <w:r>
                              <w:rPr>
                                <w:rFonts w:ascii="GillSans Light" w:hAnsi="GillSans Light"/>
                                <w:sz w:val="16"/>
                                <w:szCs w:val="16"/>
                              </w:rPr>
                              <w:t>TUKO ZERBI</w:t>
                            </w:r>
                            <w:r>
                              <w:rPr>
                                <w:rFonts w:ascii="GillSans Light" w:hAnsi="GillSans Light"/>
                                <w:sz w:val="16"/>
                                <w:szCs w:val="16"/>
                              </w:rPr>
                              <w:t>T</w:t>
                            </w:r>
                            <w:r>
                              <w:rPr>
                                <w:rFonts w:ascii="GillSans Light" w:hAnsi="GillSans Light"/>
                                <w:sz w:val="16"/>
                                <w:szCs w:val="16"/>
                              </w:rPr>
                              <w:t>ZUKO HIRU MEDIKU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44" type="#_x0000_t202" style="position:absolute;left:0;text-align:left;margin-left:-.2pt;margin-top:6.4pt;width:67.5pt;height:4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LAGUNTZA ESPEZIALIZ</w:t>
                      </w:r>
                      <w:r>
                        <w:rPr>
                          <w:rFonts w:ascii="GillSans Light" w:hAnsi="GillSans Light"/>
                          <w:sz w:val="16"/>
                          <w:szCs w:val="16"/>
                        </w:rPr>
                        <w:t>A</w:t>
                      </w:r>
                      <w:r>
                        <w:rPr>
                          <w:rFonts w:ascii="GillSans Light" w:hAnsi="GillSans Light"/>
                          <w:sz w:val="16"/>
                          <w:szCs w:val="16"/>
                        </w:rPr>
                        <w:t>TUKO ZERBI</w:t>
                      </w:r>
                      <w:r>
                        <w:rPr>
                          <w:rFonts w:ascii="GillSans Light" w:hAnsi="GillSans Light"/>
                          <w:sz w:val="16"/>
                          <w:szCs w:val="16"/>
                        </w:rPr>
                        <w:t>T</w:t>
                      </w:r>
                      <w:r>
                        <w:rPr>
                          <w:rFonts w:ascii="GillSans Light" w:hAnsi="GillSans Light"/>
                          <w:sz w:val="16"/>
                          <w:szCs w:val="16"/>
                        </w:rPr>
                        <w:t>ZUKO HIRU MEDIKU</w:t>
                      </w:r>
                    </w:p>
                  </w:txbxContent>
                </v:textbox>
              </v:shape>
            </w:pict>
          </mc:Fallback>
        </mc:AlternateContent>
      </w:r>
    </w:p>
    <w:p w:rsidR="00A211B0" w:rsidRDefault="00A211B0" w:rsidP="00A211B0">
      <w:pPr>
        <w:pStyle w:val="atitulo3"/>
      </w:pPr>
    </w:p>
    <w:p w:rsidR="00A211B0" w:rsidRDefault="00A211B0" w:rsidP="00A211B0">
      <w:pPr>
        <w:pStyle w:val="atitulo3"/>
      </w:pPr>
    </w:p>
    <w:p w:rsidR="00A211B0" w:rsidRDefault="00AF21C6" w:rsidP="00A211B0">
      <w:pPr>
        <w:pStyle w:val="atitulo3"/>
      </w:pPr>
      <w:r>
        <w:rPr>
          <w:noProof/>
          <w:lang w:val="es-ES" w:eastAsia="es-ES"/>
        </w:rPr>
        <mc:AlternateContent>
          <mc:Choice Requires="wps">
            <w:drawing>
              <wp:anchor distT="0" distB="0" distL="114300" distR="114300" simplePos="0" relativeHeight="251743744" behindDoc="0" locked="0" layoutInCell="1" allowOverlap="1" wp14:anchorId="44D9C70B" wp14:editId="71B5BF4B">
                <wp:simplePos x="0" y="0"/>
                <wp:positionH relativeFrom="column">
                  <wp:posOffset>9208135</wp:posOffset>
                </wp:positionH>
                <wp:positionV relativeFrom="paragraph">
                  <wp:posOffset>171450</wp:posOffset>
                </wp:positionV>
                <wp:extent cx="685800" cy="733425"/>
                <wp:effectExtent l="0" t="0" r="19050" b="28575"/>
                <wp:wrapNone/>
                <wp:docPr id="14" name="14 Cuadro de texto"/>
                <wp:cNvGraphicFramePr/>
                <a:graphic xmlns:a="http://schemas.openxmlformats.org/drawingml/2006/main">
                  <a:graphicData uri="http://schemas.microsoft.com/office/word/2010/wordprocessingShape">
                    <wps:wsp>
                      <wps:cNvSpPr txBox="1"/>
                      <wps:spPr>
                        <a:xfrm>
                          <a:off x="0" y="0"/>
                          <a:ext cx="685800" cy="733425"/>
                        </a:xfrm>
                        <a:prstGeom prst="rect">
                          <a:avLst/>
                        </a:prstGeom>
                        <a:solidFill>
                          <a:sysClr val="window" lastClr="FFFFFF"/>
                        </a:solidFill>
                        <a:ln w="6350">
                          <a:solidFill>
                            <a:srgbClr val="00B050"/>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Erizaintza </w:t>
                            </w:r>
                            <w:r>
                              <w:rPr>
                                <w:rFonts w:ascii="GillSans Light" w:hAnsi="GillSans Light"/>
                                <w:sz w:val="16"/>
                                <w:szCs w:val="16"/>
                              </w:rPr>
                              <w:br/>
                              <w:t>Unitatea</w:t>
                            </w:r>
                            <w:r>
                              <w:rPr>
                                <w:rFonts w:ascii="GillSans Light" w:hAnsi="GillSans Light"/>
                                <w:sz w:val="16"/>
                                <w:szCs w:val="16"/>
                              </w:rPr>
                              <w:br/>
                              <w:t>(zatia)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45" type="#_x0000_t202" style="position:absolute;left:0;text-align:left;margin-left:725.05pt;margin-top:13.5pt;width:54pt;height:5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" fillcolor="window" strokecolor="#00b050"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Erizaintza </w:t>
                      </w:r>
                      <w:r>
                        <w:rPr>
                          <w:rFonts w:ascii="GillSans Light" w:hAnsi="GillSans Light"/>
                          <w:sz w:val="16"/>
                          <w:szCs w:val="16"/>
                        </w:rPr>
                        <w:br/>
                        <w:t>Unitatea</w:t>
                      </w:r>
                      <w:r>
                        <w:rPr>
                          <w:rFonts w:ascii="GillSans Light" w:hAnsi="GillSans Light"/>
                          <w:sz w:val="16"/>
                          <w:szCs w:val="16"/>
                        </w:rPr>
                        <w:br/>
                        <w:t>(zatia)</w:t>
                      </w:r>
                    </w:p>
                  </w:txbxContent>
                </v:textbox>
              </v:shape>
            </w:pict>
          </mc:Fallback>
        </mc:AlternateContent>
      </w:r>
      <w:r>
        <w:rPr>
          <w:noProof/>
          <w:lang w:val="es-ES" w:eastAsia="es-ES"/>
        </w:rPr>
        <mc:AlternateContent>
          <mc:Choice Requires="wps">
            <w:drawing>
              <wp:anchor distT="0" distB="0" distL="114300" distR="114300" simplePos="0" relativeHeight="251683328" behindDoc="0" locked="0" layoutInCell="1" allowOverlap="1" wp14:anchorId="098A4E53" wp14:editId="19EB8C5D">
                <wp:simplePos x="0" y="0"/>
                <wp:positionH relativeFrom="column">
                  <wp:posOffset>8331835</wp:posOffset>
                </wp:positionH>
                <wp:positionV relativeFrom="paragraph">
                  <wp:posOffset>171450</wp:posOffset>
                </wp:positionV>
                <wp:extent cx="762000" cy="733425"/>
                <wp:effectExtent l="0" t="0" r="19050" b="28575"/>
                <wp:wrapNone/>
                <wp:docPr id="34" name="34 Cuadro de texto"/>
                <wp:cNvGraphicFramePr/>
                <a:graphic xmlns:a="http://schemas.openxmlformats.org/drawingml/2006/main">
                  <a:graphicData uri="http://schemas.microsoft.com/office/word/2010/wordprocessingShape">
                    <wps:wsp>
                      <wps:cNvSpPr txBox="1"/>
                      <wps:spPr>
                        <a:xfrm>
                          <a:off x="0" y="0"/>
                          <a:ext cx="762000" cy="733425"/>
                        </a:xfrm>
                        <a:prstGeom prst="rect">
                          <a:avLst/>
                        </a:prstGeom>
                        <a:solidFill>
                          <a:sysClr val="window" lastClr="FFFFFF"/>
                        </a:solidFill>
                        <a:ln w="6350">
                          <a:solidFill>
                            <a:srgbClr val="FF0000"/>
                          </a:solidFill>
                        </a:ln>
                        <a:effectLst/>
                      </wps:spPr>
                      <wps:txbx>
                        <w:txbxContent>
                          <w:p w:rsidR="00DC4033" w:rsidRPr="008C4321" w:rsidRDefault="00DC4033" w:rsidP="00AF21C6">
                            <w:pPr>
                              <w:spacing w:before="60"/>
                              <w:ind w:left="-84" w:right="-102" w:firstLine="0"/>
                              <w:jc w:val="center"/>
                              <w:rPr>
                                <w:rFonts w:ascii="GillSans Light" w:hAnsi="GillSans Light"/>
                                <w:sz w:val="16"/>
                                <w:szCs w:val="16"/>
                              </w:rPr>
                            </w:pPr>
                            <w:r>
                              <w:rPr>
                                <w:rFonts w:ascii="GillSans Light" w:hAnsi="GillSans Light"/>
                                <w:sz w:val="16"/>
                                <w:szCs w:val="16"/>
                              </w:rPr>
                              <w:t xml:space="preserve">Analisien Laborategi </w:t>
                            </w:r>
                            <w:r>
                              <w:rPr>
                                <w:rFonts w:ascii="GillSans Light" w:hAnsi="GillSans Light"/>
                                <w:sz w:val="16"/>
                                <w:szCs w:val="16"/>
                              </w:rPr>
                              <w:br/>
                              <w:t xml:space="preserve">Errehabilitazio </w:t>
                            </w:r>
                            <w:r>
                              <w:rPr>
                                <w:rFonts w:ascii="GillSans Light" w:hAnsi="GillSans Light"/>
                                <w:sz w:val="16"/>
                                <w:szCs w:val="16"/>
                              </w:rPr>
                              <w:br/>
                              <w:t>Erizaintza Unitatea Fa</w:t>
                            </w:r>
                            <w:r>
                              <w:rPr>
                                <w:rFonts w:ascii="GillSans Light" w:hAnsi="GillSans Light"/>
                                <w:sz w:val="16"/>
                                <w:szCs w:val="16"/>
                              </w:rPr>
                              <w:t>r</w:t>
                            </w:r>
                            <w:r>
                              <w:rPr>
                                <w:rFonts w:ascii="GillSans Light" w:hAnsi="GillSans Light"/>
                                <w:sz w:val="16"/>
                                <w:szCs w:val="16"/>
                              </w:rPr>
                              <w:t>mazia (zatia)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46" type="#_x0000_t202" style="position:absolute;left:0;text-align:left;margin-left:656.05pt;margin-top:13.5pt;width:60pt;height:5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" fillcolor="window" strokecolor="red" strokeweight=".5pt">
                <v:textbox>
                  <w:txbxContent>
                    <w:p w:rsidR="00DC4033" w:rsidRPr="008C4321" w:rsidRDefault="00DC4033" w:rsidP="00AF21C6">
                      <w:pPr>
                        <w:spacing w:before="60"/>
                        <w:ind w:left="-84" w:right="-102" w:firstLine="0"/>
                        <w:jc w:val="center"/>
                        <w:rPr>
                          <w:rFonts w:ascii="GillSans Light" w:hAnsi="GillSans Light"/>
                          <w:sz w:val="16"/>
                          <w:szCs w:val="16"/>
                        </w:rPr>
                      </w:pPr>
                      <w:r>
                        <w:rPr>
                          <w:rFonts w:ascii="GillSans Light" w:hAnsi="GillSans Light"/>
                          <w:sz w:val="16"/>
                          <w:szCs w:val="16"/>
                        </w:rPr>
                        <w:t xml:space="preserve">Analisien Laborategi </w:t>
                      </w:r>
                      <w:r>
                        <w:rPr>
                          <w:rFonts w:ascii="GillSans Light" w:hAnsi="GillSans Light"/>
                          <w:sz w:val="16"/>
                          <w:szCs w:val="16"/>
                        </w:rPr>
                        <w:br/>
                        <w:t xml:space="preserve">Errehabilitazio </w:t>
                      </w:r>
                      <w:r>
                        <w:rPr>
                          <w:rFonts w:ascii="GillSans Light" w:hAnsi="GillSans Light"/>
                          <w:sz w:val="16"/>
                          <w:szCs w:val="16"/>
                        </w:rPr>
                        <w:br/>
                        <w:t>Erizaintza Unitatea Fa</w:t>
                      </w:r>
                      <w:r>
                        <w:rPr>
                          <w:rFonts w:ascii="GillSans Light" w:hAnsi="GillSans Light"/>
                          <w:sz w:val="16"/>
                          <w:szCs w:val="16"/>
                        </w:rPr>
                        <w:t>r</w:t>
                      </w:r>
                      <w:r>
                        <w:rPr>
                          <w:rFonts w:ascii="GillSans Light" w:hAnsi="GillSans Light"/>
                          <w:sz w:val="16"/>
                          <w:szCs w:val="16"/>
                        </w:rPr>
                        <w:t>mazia (zatia)</w:t>
                      </w:r>
                    </w:p>
                  </w:txbxContent>
                </v:textbox>
              </v:shape>
            </w:pict>
          </mc:Fallback>
        </mc:AlternateContent>
      </w:r>
      <w:r>
        <w:rPr>
          <w:noProof/>
          <w:lang w:val="es-ES" w:eastAsia="es-ES"/>
        </w:rPr>
        <mc:AlternateContent>
          <mc:Choice Requires="wps">
            <w:drawing>
              <wp:anchor distT="0" distB="0" distL="114300" distR="114300" simplePos="0" relativeHeight="251682304" behindDoc="0" locked="0" layoutInCell="1" allowOverlap="1" wp14:anchorId="57BD9A6E" wp14:editId="1FDA58BC">
                <wp:simplePos x="0" y="0"/>
                <wp:positionH relativeFrom="column">
                  <wp:posOffset>7446010</wp:posOffset>
                </wp:positionH>
                <wp:positionV relativeFrom="paragraph">
                  <wp:posOffset>171450</wp:posOffset>
                </wp:positionV>
                <wp:extent cx="685800" cy="733425"/>
                <wp:effectExtent l="0" t="0" r="19050" b="28575"/>
                <wp:wrapNone/>
                <wp:docPr id="33" name="33 Cuadro de texto"/>
                <wp:cNvGraphicFramePr/>
                <a:graphic xmlns:a="http://schemas.openxmlformats.org/drawingml/2006/main">
                  <a:graphicData uri="http://schemas.microsoft.com/office/word/2010/wordprocessingShape">
                    <wps:wsp>
                      <wps:cNvSpPr txBox="1"/>
                      <wps:spPr>
                        <a:xfrm>
                          <a:off x="0" y="0"/>
                          <a:ext cx="685800" cy="733425"/>
                        </a:xfrm>
                        <a:prstGeom prst="rect">
                          <a:avLst/>
                        </a:prstGeom>
                        <a:solidFill>
                          <a:sysClr val="window" lastClr="FFFFFF"/>
                        </a:solidFill>
                        <a:ln w="6350">
                          <a:solidFill>
                            <a:srgbClr val="1F497D">
                              <a:lumMod val="60000"/>
                              <a:lumOff val="40000"/>
                            </a:srgbClr>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1.solairuko  </w:t>
                            </w:r>
                            <w:r>
                              <w:rPr>
                                <w:rFonts w:ascii="GillSans Light" w:hAnsi="GillSans Light"/>
                                <w:sz w:val="16"/>
                                <w:szCs w:val="16"/>
                              </w:rPr>
                              <w:br/>
                              <w:t xml:space="preserve">Erizaintza </w:t>
                            </w:r>
                            <w:r>
                              <w:rPr>
                                <w:rFonts w:ascii="GillSans Light" w:hAnsi="GillSans Light"/>
                                <w:sz w:val="16"/>
                                <w:szCs w:val="16"/>
                              </w:rPr>
                              <w:br/>
                              <w:t>Unitatea</w:t>
                            </w:r>
                            <w:r>
                              <w:rPr>
                                <w:rFonts w:ascii="GillSans Light" w:hAnsi="GillSans Light"/>
                                <w:sz w:val="16"/>
                                <w:szCs w:val="16"/>
                              </w:rPr>
                              <w:br/>
                              <w:t>(zatia)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47" type="#_x0000_t202" style="position:absolute;left:0;text-align:left;margin-left:586.3pt;margin-top:13.5pt;width:54pt;height:5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" fillcolor="window" strokecolor="#558ed5"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1.solairuko  </w:t>
                      </w:r>
                      <w:r>
                        <w:rPr>
                          <w:rFonts w:ascii="GillSans Light" w:hAnsi="GillSans Light"/>
                          <w:sz w:val="16"/>
                          <w:szCs w:val="16"/>
                        </w:rPr>
                        <w:br/>
                        <w:t xml:space="preserve">Erizaintza </w:t>
                      </w:r>
                      <w:r>
                        <w:rPr>
                          <w:rFonts w:ascii="GillSans Light" w:hAnsi="GillSans Light"/>
                          <w:sz w:val="16"/>
                          <w:szCs w:val="16"/>
                        </w:rPr>
                        <w:br/>
                        <w:t>Unitatea</w:t>
                      </w:r>
                      <w:r>
                        <w:rPr>
                          <w:rFonts w:ascii="GillSans Light" w:hAnsi="GillSans Light"/>
                          <w:sz w:val="16"/>
                          <w:szCs w:val="16"/>
                        </w:rPr>
                        <w:br/>
                        <w:t>(zatia)</w:t>
                      </w:r>
                    </w:p>
                  </w:txbxContent>
                </v:textbox>
              </v:shape>
            </w:pict>
          </mc:Fallback>
        </mc:AlternateContent>
      </w:r>
      <w:r w:rsidR="00A211B0">
        <w:rPr>
          <w:noProof/>
          <w:lang w:val="es-ES" w:eastAsia="es-ES"/>
        </w:rPr>
        <mc:AlternateContent>
          <mc:Choice Requires="wps">
            <w:drawing>
              <wp:anchor distT="0" distB="0" distL="114300" distR="114300" simplePos="0" relativeHeight="251679232" behindDoc="0" locked="0" layoutInCell="1" allowOverlap="1" wp14:anchorId="2A492BCE" wp14:editId="54224A43">
                <wp:simplePos x="0" y="0"/>
                <wp:positionH relativeFrom="column">
                  <wp:posOffset>6055360</wp:posOffset>
                </wp:positionH>
                <wp:positionV relativeFrom="paragraph">
                  <wp:posOffset>171450</wp:posOffset>
                </wp:positionV>
                <wp:extent cx="1047750" cy="733425"/>
                <wp:effectExtent l="0" t="0" r="19050" b="28575"/>
                <wp:wrapNone/>
                <wp:docPr id="30" name="30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1" w:right="23" w:firstLine="0"/>
                              <w:jc w:val="center"/>
                              <w:rPr>
                                <w:rFonts w:ascii="GillSans Light" w:hAnsi="GillSans Light"/>
                                <w:sz w:val="16"/>
                                <w:szCs w:val="16"/>
                              </w:rPr>
                            </w:pPr>
                            <w:r>
                              <w:rPr>
                                <w:rFonts w:ascii="GillSans Light" w:hAnsi="GillSans Light"/>
                                <w:sz w:val="16"/>
                                <w:szCs w:val="16"/>
                              </w:rPr>
                              <w:t>Biokimika, Mikr</w:t>
                            </w:r>
                            <w:r>
                              <w:rPr>
                                <w:rFonts w:ascii="GillSans Light" w:hAnsi="GillSans Light"/>
                                <w:sz w:val="16"/>
                                <w:szCs w:val="16"/>
                              </w:rPr>
                              <w:t>o</w:t>
                            </w:r>
                            <w:r>
                              <w:rPr>
                                <w:rFonts w:ascii="GillSans Light" w:hAnsi="GillSans Light"/>
                                <w:sz w:val="16"/>
                                <w:szCs w:val="16"/>
                              </w:rPr>
                              <w:t xml:space="preserve">biologia, </w:t>
                            </w:r>
                            <w:r>
                              <w:rPr>
                                <w:rFonts w:ascii="GillSans Light" w:hAnsi="GillSans Light"/>
                                <w:sz w:val="16"/>
                                <w:szCs w:val="16"/>
                              </w:rPr>
                              <w:br/>
                              <w:t xml:space="preserve">Larrialdi eta </w:t>
                            </w:r>
                            <w:r>
                              <w:rPr>
                                <w:rFonts w:ascii="GillSans Light" w:hAnsi="GillSans Light"/>
                                <w:sz w:val="16"/>
                                <w:szCs w:val="16"/>
                              </w:rPr>
                              <w:br/>
                              <w:t xml:space="preserve">Laborategiko  </w:t>
                            </w:r>
                            <w:r>
                              <w:rPr>
                                <w:rFonts w:ascii="GillSans Light" w:hAnsi="GillSans Light"/>
                                <w:sz w:val="16"/>
                                <w:szCs w:val="16"/>
                              </w:rPr>
                              <w:br/>
                              <w:t>Erizaintza Unit</w:t>
                            </w:r>
                            <w:r>
                              <w:rPr>
                                <w:rFonts w:ascii="GillSans Light" w:hAnsi="GillSans Light"/>
                                <w:sz w:val="16"/>
                                <w:szCs w:val="16"/>
                              </w:rPr>
                              <w:t>a</w:t>
                            </w:r>
                            <w:r>
                              <w:rPr>
                                <w:rFonts w:ascii="GillSans Light" w:hAnsi="GillSans Light"/>
                                <w:sz w:val="16"/>
                                <w:szCs w:val="16"/>
                              </w:rPr>
                              <w:t>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48" type="#_x0000_t202" style="position:absolute;left:0;text-align:left;margin-left:476.8pt;margin-top:13.5pt;width:82.5pt;height:5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" fillcolor="window" strokeweight=".5pt">
                <v:textbox>
                  <w:txbxContent>
                    <w:p w:rsidR="00DC4033" w:rsidRPr="008C4321" w:rsidRDefault="00DC4033" w:rsidP="00A211B0">
                      <w:pPr>
                        <w:spacing w:before="60"/>
                        <w:ind w:left="-11" w:right="23" w:firstLine="0"/>
                        <w:jc w:val="center"/>
                        <w:rPr>
                          <w:rFonts w:ascii="GillSans Light" w:hAnsi="GillSans Light"/>
                          <w:sz w:val="16"/>
                          <w:szCs w:val="16"/>
                        </w:rPr>
                      </w:pPr>
                      <w:r>
                        <w:rPr>
                          <w:rFonts w:ascii="GillSans Light" w:hAnsi="GillSans Light"/>
                          <w:sz w:val="16"/>
                          <w:szCs w:val="16"/>
                        </w:rPr>
                        <w:t>Biokimika, Mikr</w:t>
                      </w:r>
                      <w:r>
                        <w:rPr>
                          <w:rFonts w:ascii="GillSans Light" w:hAnsi="GillSans Light"/>
                          <w:sz w:val="16"/>
                          <w:szCs w:val="16"/>
                        </w:rPr>
                        <w:t>o</w:t>
                      </w:r>
                      <w:r>
                        <w:rPr>
                          <w:rFonts w:ascii="GillSans Light" w:hAnsi="GillSans Light"/>
                          <w:sz w:val="16"/>
                          <w:szCs w:val="16"/>
                        </w:rPr>
                        <w:t xml:space="preserve">biologia, </w:t>
                      </w:r>
                      <w:r>
                        <w:rPr>
                          <w:rFonts w:ascii="GillSans Light" w:hAnsi="GillSans Light"/>
                          <w:sz w:val="16"/>
                          <w:szCs w:val="16"/>
                        </w:rPr>
                        <w:br/>
                        <w:t xml:space="preserve">Larrialdi eta </w:t>
                      </w:r>
                      <w:r>
                        <w:rPr>
                          <w:rFonts w:ascii="GillSans Light" w:hAnsi="GillSans Light"/>
                          <w:sz w:val="16"/>
                          <w:szCs w:val="16"/>
                        </w:rPr>
                        <w:br/>
                        <w:t xml:space="preserve">Laborategiko  </w:t>
                      </w:r>
                      <w:r>
                        <w:rPr>
                          <w:rFonts w:ascii="GillSans Light" w:hAnsi="GillSans Light"/>
                          <w:sz w:val="16"/>
                          <w:szCs w:val="16"/>
                        </w:rPr>
                        <w:br/>
                        <w:t>Erizaintza Unit</w:t>
                      </w:r>
                      <w:r>
                        <w:rPr>
                          <w:rFonts w:ascii="GillSans Light" w:hAnsi="GillSans Light"/>
                          <w:sz w:val="16"/>
                          <w:szCs w:val="16"/>
                        </w:rPr>
                        <w:t>a</w:t>
                      </w:r>
                      <w:r>
                        <w:rPr>
                          <w:rFonts w:ascii="GillSans Light" w:hAnsi="GillSans Light"/>
                          <w:sz w:val="16"/>
                          <w:szCs w:val="16"/>
                        </w:rPr>
                        <w:t>tea</w:t>
                      </w:r>
                    </w:p>
                  </w:txbxContent>
                </v:textbox>
              </v:shape>
            </w:pict>
          </mc:Fallback>
        </mc:AlternateContent>
      </w:r>
      <w:r w:rsidR="00A211B0">
        <w:rPr>
          <w:noProof/>
          <w:lang w:val="es-ES" w:eastAsia="es-ES"/>
        </w:rPr>
        <mc:AlternateContent>
          <mc:Choice Requires="wps">
            <w:drawing>
              <wp:anchor distT="0" distB="0" distL="114300" distR="114300" simplePos="0" relativeHeight="251678208" behindDoc="0" locked="0" layoutInCell="1" allowOverlap="1" wp14:anchorId="4287D0AB" wp14:editId="6F5D1246">
                <wp:simplePos x="0" y="0"/>
                <wp:positionH relativeFrom="column">
                  <wp:posOffset>4226560</wp:posOffset>
                </wp:positionH>
                <wp:positionV relativeFrom="paragraph">
                  <wp:posOffset>171450</wp:posOffset>
                </wp:positionV>
                <wp:extent cx="1066800" cy="733425"/>
                <wp:effectExtent l="0" t="0" r="19050" b="28575"/>
                <wp:wrapNone/>
                <wp:docPr id="29" name="29 Cuadro de texto"/>
                <wp:cNvGraphicFramePr/>
                <a:graphic xmlns:a="http://schemas.openxmlformats.org/drawingml/2006/main">
                  <a:graphicData uri="http://schemas.microsoft.com/office/word/2010/wordprocessingShape">
                    <wps:wsp>
                      <wps:cNvSpPr txBox="1"/>
                      <wps:spPr>
                        <a:xfrm>
                          <a:off x="0" y="0"/>
                          <a:ext cx="106680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proofErr w:type="spellStart"/>
                            <w:r>
                              <w:rPr>
                                <w:rFonts w:ascii="GillSans Light" w:hAnsi="GillSans Light"/>
                                <w:sz w:val="16"/>
                                <w:szCs w:val="16"/>
                              </w:rPr>
                              <w:t>Hematologia</w:t>
                            </w:r>
                            <w:proofErr w:type="spellEnd"/>
                            <w:r>
                              <w:rPr>
                                <w:rFonts w:ascii="GillSans Light" w:hAnsi="GillSans Light"/>
                                <w:sz w:val="16"/>
                                <w:szCs w:val="16"/>
                              </w:rPr>
                              <w:t xml:space="preserve">, </w:t>
                            </w:r>
                            <w:proofErr w:type="spellStart"/>
                            <w:r>
                              <w:rPr>
                                <w:rFonts w:ascii="GillSans Light" w:hAnsi="GillSans Light"/>
                                <w:sz w:val="16"/>
                                <w:szCs w:val="16"/>
                              </w:rPr>
                              <w:t>Hemot</w:t>
                            </w:r>
                            <w:r>
                              <w:rPr>
                                <w:rFonts w:ascii="GillSans Light" w:hAnsi="GillSans Light"/>
                                <w:sz w:val="16"/>
                                <w:szCs w:val="16"/>
                              </w:rPr>
                              <w:t>e</w:t>
                            </w:r>
                            <w:r>
                              <w:rPr>
                                <w:rFonts w:ascii="GillSans Light" w:hAnsi="GillSans Light"/>
                                <w:sz w:val="16"/>
                                <w:szCs w:val="16"/>
                              </w:rPr>
                              <w:t>rapia</w:t>
                            </w:r>
                            <w:proofErr w:type="spellEnd"/>
                            <w:r>
                              <w:rPr>
                                <w:rFonts w:ascii="GillSans Light" w:hAnsi="GillSans Light"/>
                                <w:sz w:val="16"/>
                                <w:szCs w:val="16"/>
                              </w:rPr>
                              <w:t xml:space="preserve">, Hezur-muin eta </w:t>
                            </w:r>
                            <w:r>
                              <w:rPr>
                                <w:rFonts w:ascii="GillSans Light" w:hAnsi="GillSans Light"/>
                                <w:sz w:val="16"/>
                                <w:szCs w:val="16"/>
                              </w:rPr>
                              <w:br/>
                              <w:t>Anatomia Patologikoko Erizaintza 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49" type="#_x0000_t202" style="position:absolute;left:0;text-align:left;margin-left:332.8pt;margin-top:13.5pt;width:84pt;height:5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proofErr w:type="spellStart"/>
                      <w:r>
                        <w:rPr>
                          <w:rFonts w:ascii="GillSans Light" w:hAnsi="GillSans Light"/>
                          <w:sz w:val="16"/>
                          <w:szCs w:val="16"/>
                        </w:rPr>
                        <w:t>Hematologia</w:t>
                      </w:r>
                      <w:proofErr w:type="spellEnd"/>
                      <w:r>
                        <w:rPr>
                          <w:rFonts w:ascii="GillSans Light" w:hAnsi="GillSans Light"/>
                          <w:sz w:val="16"/>
                          <w:szCs w:val="16"/>
                        </w:rPr>
                        <w:t xml:space="preserve">, </w:t>
                      </w:r>
                      <w:proofErr w:type="spellStart"/>
                      <w:r>
                        <w:rPr>
                          <w:rFonts w:ascii="GillSans Light" w:hAnsi="GillSans Light"/>
                          <w:sz w:val="16"/>
                          <w:szCs w:val="16"/>
                        </w:rPr>
                        <w:t>Hemot</w:t>
                      </w:r>
                      <w:r>
                        <w:rPr>
                          <w:rFonts w:ascii="GillSans Light" w:hAnsi="GillSans Light"/>
                          <w:sz w:val="16"/>
                          <w:szCs w:val="16"/>
                        </w:rPr>
                        <w:t>e</w:t>
                      </w:r>
                      <w:r>
                        <w:rPr>
                          <w:rFonts w:ascii="GillSans Light" w:hAnsi="GillSans Light"/>
                          <w:sz w:val="16"/>
                          <w:szCs w:val="16"/>
                        </w:rPr>
                        <w:t>rapia</w:t>
                      </w:r>
                      <w:proofErr w:type="spellEnd"/>
                      <w:r>
                        <w:rPr>
                          <w:rFonts w:ascii="GillSans Light" w:hAnsi="GillSans Light"/>
                          <w:sz w:val="16"/>
                          <w:szCs w:val="16"/>
                        </w:rPr>
                        <w:t xml:space="preserve">, Hezur-muin eta </w:t>
                      </w:r>
                      <w:r>
                        <w:rPr>
                          <w:rFonts w:ascii="GillSans Light" w:hAnsi="GillSans Light"/>
                          <w:sz w:val="16"/>
                          <w:szCs w:val="16"/>
                        </w:rPr>
                        <w:br/>
                        <w:t>Anatomia Patologikoko Erizaintza Unitatea</w:t>
                      </w:r>
                    </w:p>
                  </w:txbxContent>
                </v:textbox>
              </v:shape>
            </w:pict>
          </mc:Fallback>
        </mc:AlternateContent>
      </w:r>
      <w:r w:rsidR="00A211B0">
        <w:rPr>
          <w:noProof/>
          <w:lang w:val="es-ES" w:eastAsia="es-ES"/>
        </w:rPr>
        <mc:AlternateContent>
          <mc:Choice Requires="wps">
            <w:drawing>
              <wp:anchor distT="0" distB="0" distL="114300" distR="114300" simplePos="0" relativeHeight="251677184" behindDoc="0" locked="0" layoutInCell="1" allowOverlap="1" wp14:anchorId="609305AF" wp14:editId="034DE6F7">
                <wp:simplePos x="0" y="0"/>
                <wp:positionH relativeFrom="column">
                  <wp:posOffset>2150109</wp:posOffset>
                </wp:positionH>
                <wp:positionV relativeFrom="paragraph">
                  <wp:posOffset>172085</wp:posOffset>
                </wp:positionV>
                <wp:extent cx="1971675" cy="733425"/>
                <wp:effectExtent l="0" t="0" r="28575" b="28575"/>
                <wp:wrapNone/>
                <wp:docPr id="28" name="28 Cuadro de texto"/>
                <wp:cNvGraphicFramePr/>
                <a:graphic xmlns:a="http://schemas.openxmlformats.org/drawingml/2006/main">
                  <a:graphicData uri="http://schemas.microsoft.com/office/word/2010/wordprocessingShape">
                    <wps:wsp>
                      <wps:cNvSpPr txBox="1"/>
                      <wps:spPr>
                        <a:xfrm>
                          <a:off x="0" y="0"/>
                          <a:ext cx="197167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360"/>
                              <w:ind w:left="-142" w:right="-147" w:firstLine="0"/>
                              <w:jc w:val="center"/>
                              <w:rPr>
                                <w:rFonts w:ascii="GillSans Light" w:hAnsi="GillSans Light"/>
                                <w:sz w:val="16"/>
                                <w:szCs w:val="16"/>
                              </w:rPr>
                            </w:pPr>
                            <w:r>
                              <w:rPr>
                                <w:rFonts w:ascii="GillSans Light" w:hAnsi="GillSans Light"/>
                                <w:sz w:val="16"/>
                                <w:szCs w:val="16"/>
                              </w:rPr>
                              <w:t>Laborategietako Erizaintza 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50" type="#_x0000_t202" style="position:absolute;left:0;text-align:left;margin-left:169.3pt;margin-top:13.55pt;width:155.25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" fillcolor="window" strokeweight=".5pt">
                <v:textbox>
                  <w:txbxContent>
                    <w:p w:rsidR="00DC4033" w:rsidRPr="008C4321" w:rsidRDefault="00DC4033" w:rsidP="00A211B0">
                      <w:pPr>
                        <w:spacing w:before="360"/>
                        <w:ind w:left="-142" w:right="-147" w:firstLine="0"/>
                        <w:jc w:val="center"/>
                        <w:rPr>
                          <w:rFonts w:ascii="GillSans Light" w:hAnsi="GillSans Light"/>
                          <w:sz w:val="16"/>
                          <w:szCs w:val="16"/>
                        </w:rPr>
                      </w:pPr>
                      <w:r>
                        <w:rPr>
                          <w:rFonts w:ascii="GillSans Light" w:hAnsi="GillSans Light"/>
                          <w:sz w:val="16"/>
                          <w:szCs w:val="16"/>
                        </w:rPr>
                        <w:t>Laborategietako Erizaintza Unitatea</w:t>
                      </w:r>
                    </w:p>
                  </w:txbxContent>
                </v:textbox>
              </v:shape>
            </w:pict>
          </mc:Fallback>
        </mc:AlternateContent>
      </w:r>
      <w:r w:rsidR="00A211B0">
        <w:rPr>
          <w:noProof/>
          <w:lang w:val="es-ES" w:eastAsia="es-ES"/>
        </w:rPr>
        <mc:AlternateContent>
          <mc:Choice Requires="wps">
            <w:drawing>
              <wp:anchor distT="0" distB="0" distL="114300" distR="114300" simplePos="0" relativeHeight="251676160" behindDoc="0" locked="0" layoutInCell="1" allowOverlap="1" wp14:anchorId="5EA243C8" wp14:editId="120F3663">
                <wp:simplePos x="0" y="0"/>
                <wp:positionH relativeFrom="column">
                  <wp:posOffset>454660</wp:posOffset>
                </wp:positionH>
                <wp:positionV relativeFrom="paragraph">
                  <wp:posOffset>172085</wp:posOffset>
                </wp:positionV>
                <wp:extent cx="552450" cy="733425"/>
                <wp:effectExtent l="0" t="0" r="19050" b="28575"/>
                <wp:wrapNone/>
                <wp:docPr id="26" name="26 Cuadro de texto"/>
                <wp:cNvGraphicFramePr/>
                <a:graphic xmlns:a="http://schemas.openxmlformats.org/drawingml/2006/main">
                  <a:graphicData uri="http://schemas.microsoft.com/office/word/2010/wordprocessingShape">
                    <wps:wsp>
                      <wps:cNvSpPr txBox="1"/>
                      <wps:spPr>
                        <a:xfrm>
                          <a:off x="0" y="0"/>
                          <a:ext cx="5524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Zerbitzu Orokorr</w:t>
                            </w:r>
                            <w:r>
                              <w:rPr>
                                <w:rFonts w:ascii="GillSans Light" w:hAnsi="GillSans Light"/>
                                <w:sz w:val="16"/>
                                <w:szCs w:val="16"/>
                              </w:rPr>
                              <w:t>e</w:t>
                            </w:r>
                            <w:r>
                              <w:rPr>
                                <w:rFonts w:ascii="GillSans Light" w:hAnsi="GillSans Light"/>
                                <w:sz w:val="16"/>
                                <w:szCs w:val="16"/>
                              </w:rPr>
                              <w:t>tako Er</w:t>
                            </w:r>
                            <w:r>
                              <w:rPr>
                                <w:rFonts w:ascii="GillSans Light" w:hAnsi="GillSans Light"/>
                                <w:sz w:val="16"/>
                                <w:szCs w:val="16"/>
                              </w:rPr>
                              <w:t>i</w:t>
                            </w:r>
                            <w:r>
                              <w:rPr>
                                <w:rFonts w:ascii="GillSans Light" w:hAnsi="GillSans Light"/>
                                <w:sz w:val="16"/>
                                <w:szCs w:val="16"/>
                              </w:rPr>
                              <w:t>zaintza Unitatea (zatia)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51" type="#_x0000_t202" style="position:absolute;left:0;text-align:left;margin-left:35.8pt;margin-top:13.55pt;width:43.5pt;height:5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Zerbitzu Orokorr</w:t>
                      </w:r>
                      <w:r>
                        <w:rPr>
                          <w:rFonts w:ascii="GillSans Light" w:hAnsi="GillSans Light"/>
                          <w:sz w:val="16"/>
                          <w:szCs w:val="16"/>
                        </w:rPr>
                        <w:t>e</w:t>
                      </w:r>
                      <w:r>
                        <w:rPr>
                          <w:rFonts w:ascii="GillSans Light" w:hAnsi="GillSans Light"/>
                          <w:sz w:val="16"/>
                          <w:szCs w:val="16"/>
                        </w:rPr>
                        <w:t>tako Er</w:t>
                      </w:r>
                      <w:r>
                        <w:rPr>
                          <w:rFonts w:ascii="GillSans Light" w:hAnsi="GillSans Light"/>
                          <w:sz w:val="16"/>
                          <w:szCs w:val="16"/>
                        </w:rPr>
                        <w:t>i</w:t>
                      </w:r>
                      <w:r>
                        <w:rPr>
                          <w:rFonts w:ascii="GillSans Light" w:hAnsi="GillSans Light"/>
                          <w:sz w:val="16"/>
                          <w:szCs w:val="16"/>
                        </w:rPr>
                        <w:t>zaintza Unitatea (zatia)</w:t>
                      </w:r>
                    </w:p>
                  </w:txbxContent>
                </v:textbox>
              </v:shape>
            </w:pict>
          </mc:Fallback>
        </mc:AlternateContent>
      </w:r>
      <w:r w:rsidR="00A211B0">
        <w:rPr>
          <w:noProof/>
          <w:lang w:val="es-ES" w:eastAsia="es-ES"/>
        </w:rPr>
        <mc:AlternateContent>
          <mc:Choice Requires="wps">
            <w:drawing>
              <wp:anchor distT="0" distB="0" distL="114300" distR="114300" simplePos="0" relativeHeight="251675136" behindDoc="0" locked="0" layoutInCell="1" allowOverlap="1" wp14:anchorId="6CA63F91" wp14:editId="40E18214">
                <wp:simplePos x="0" y="0"/>
                <wp:positionH relativeFrom="column">
                  <wp:posOffset>-173990</wp:posOffset>
                </wp:positionH>
                <wp:positionV relativeFrom="paragraph">
                  <wp:posOffset>172085</wp:posOffset>
                </wp:positionV>
                <wp:extent cx="552450" cy="733425"/>
                <wp:effectExtent l="0" t="0" r="19050" b="28575"/>
                <wp:wrapNone/>
                <wp:docPr id="25" name="25 Cuadro de texto"/>
                <wp:cNvGraphicFramePr/>
                <a:graphic xmlns:a="http://schemas.openxmlformats.org/drawingml/2006/main">
                  <a:graphicData uri="http://schemas.microsoft.com/office/word/2010/wordprocessingShape">
                    <wps:wsp>
                      <wps:cNvSpPr txBox="1"/>
                      <wps:spPr>
                        <a:xfrm>
                          <a:off x="0" y="0"/>
                          <a:ext cx="5524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Laborat</w:t>
                            </w:r>
                            <w:r>
                              <w:rPr>
                                <w:rFonts w:ascii="GillSans Light" w:hAnsi="GillSans Light"/>
                                <w:sz w:val="16"/>
                                <w:szCs w:val="16"/>
                              </w:rPr>
                              <w:t>e</w:t>
                            </w:r>
                            <w:r>
                              <w:rPr>
                                <w:rFonts w:ascii="GillSans Light" w:hAnsi="GillSans Light"/>
                                <w:sz w:val="16"/>
                                <w:szCs w:val="16"/>
                              </w:rPr>
                              <w:t>giko Er</w:t>
                            </w:r>
                            <w:r>
                              <w:rPr>
                                <w:rFonts w:ascii="GillSans Light" w:hAnsi="GillSans Light"/>
                                <w:sz w:val="16"/>
                                <w:szCs w:val="16"/>
                              </w:rPr>
                              <w:t>i</w:t>
                            </w:r>
                            <w:r>
                              <w:rPr>
                                <w:rFonts w:ascii="GillSans Light" w:hAnsi="GillSans Light"/>
                                <w:sz w:val="16"/>
                                <w:szCs w:val="16"/>
                              </w:rPr>
                              <w:t>zaintza 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52" type="#_x0000_t202" style="position:absolute;left:0;text-align:left;margin-left:-13.7pt;margin-top:13.55pt;width:43.5pt;height:5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Laborat</w:t>
                      </w:r>
                      <w:r>
                        <w:rPr>
                          <w:rFonts w:ascii="GillSans Light" w:hAnsi="GillSans Light"/>
                          <w:sz w:val="16"/>
                          <w:szCs w:val="16"/>
                        </w:rPr>
                        <w:t>e</w:t>
                      </w:r>
                      <w:r>
                        <w:rPr>
                          <w:rFonts w:ascii="GillSans Light" w:hAnsi="GillSans Light"/>
                          <w:sz w:val="16"/>
                          <w:szCs w:val="16"/>
                        </w:rPr>
                        <w:t>giko Er</w:t>
                      </w:r>
                      <w:r>
                        <w:rPr>
                          <w:rFonts w:ascii="GillSans Light" w:hAnsi="GillSans Light"/>
                          <w:sz w:val="16"/>
                          <w:szCs w:val="16"/>
                        </w:rPr>
                        <w:t>i</w:t>
                      </w:r>
                      <w:r>
                        <w:rPr>
                          <w:rFonts w:ascii="GillSans Light" w:hAnsi="GillSans Light"/>
                          <w:sz w:val="16"/>
                          <w:szCs w:val="16"/>
                        </w:rPr>
                        <w:t>zaintza Unitatea</w:t>
                      </w:r>
                    </w:p>
                  </w:txbxContent>
                </v:textbox>
              </v:shape>
            </w:pict>
          </mc:Fallback>
        </mc:AlternateContent>
      </w:r>
    </w:p>
    <w:p w:rsidR="00A211B0" w:rsidRDefault="00A211B0" w:rsidP="00A211B0">
      <w:pPr>
        <w:pStyle w:val="atitulo1"/>
      </w:pPr>
    </w:p>
    <w:p w:rsidR="00A211B0" w:rsidRPr="004B2F01" w:rsidRDefault="00A211B0" w:rsidP="00A211B0">
      <w:pPr>
        <w:pStyle w:val="atitulo3"/>
      </w:pPr>
    </w:p>
    <w:p w:rsidR="00A211B0" w:rsidRDefault="00A211B0" w:rsidP="00A211B0">
      <w:pPr>
        <w:spacing w:after="0"/>
        <w:ind w:firstLine="0"/>
        <w:jc w:val="left"/>
        <w:rPr>
          <w:rFonts w:ascii="Arial" w:hAnsi="Arial"/>
          <w:bCs/>
          <w:iCs/>
          <w:color w:val="000000"/>
          <w:spacing w:val="10"/>
          <w:kern w:val="28"/>
          <w:sz w:val="25"/>
          <w:szCs w:val="26"/>
        </w:rPr>
      </w:pPr>
      <w:r>
        <w:br w:type="page"/>
      </w:r>
    </w:p>
    <w:p w:rsidR="00A211B0" w:rsidRDefault="00A211B0" w:rsidP="00F647AB">
      <w:pPr>
        <w:pStyle w:val="texto"/>
        <w:ind w:firstLine="0"/>
      </w:pPr>
    </w:p>
    <w:p w:rsidR="00F647AB" w:rsidRPr="00714B1D" w:rsidRDefault="00F647AB" w:rsidP="00F647AB">
      <w:pPr>
        <w:pStyle w:val="atitulo2"/>
        <w:rPr>
          <w:spacing w:val="0"/>
        </w:rPr>
      </w:pPr>
      <w:bookmarkStart w:id="108" w:name="_Toc460481795"/>
      <w:r>
        <w:t xml:space="preserve">2. eranskina </w:t>
      </w:r>
      <w:proofErr w:type="spellStart"/>
      <w:r>
        <w:t>O-NOZeko</w:t>
      </w:r>
      <w:proofErr w:type="spellEnd"/>
      <w:r>
        <w:t xml:space="preserve"> laborategien 2014ko antolaketa-egitura</w:t>
      </w:r>
      <w:bookmarkEnd w:id="108"/>
    </w:p>
    <w:p w:rsidR="00A211B0" w:rsidRDefault="00F647AB" w:rsidP="00F647AB">
      <w:pPr>
        <w:pStyle w:val="texto"/>
        <w:ind w:firstLine="0"/>
      </w:pPr>
      <w:r w:rsidRPr="00F647AB">
        <w:rPr>
          <w:noProof/>
          <w:lang w:val="es-ES" w:eastAsia="es-ES"/>
        </w:rPr>
        <mc:AlternateContent>
          <mc:Choice Requires="wps">
            <w:drawing>
              <wp:anchor distT="0" distB="0" distL="114300" distR="114300" simplePos="0" relativeHeight="251697664" behindDoc="0" locked="0" layoutInCell="1" allowOverlap="1" wp14:anchorId="7992E01E" wp14:editId="12ACD284">
                <wp:simplePos x="0" y="0"/>
                <wp:positionH relativeFrom="column">
                  <wp:posOffset>2691018</wp:posOffset>
                </wp:positionH>
                <wp:positionV relativeFrom="paragraph">
                  <wp:posOffset>195655</wp:posOffset>
                </wp:positionV>
                <wp:extent cx="2092736" cy="504825"/>
                <wp:effectExtent l="0" t="0" r="22225" b="28575"/>
                <wp:wrapNone/>
                <wp:docPr id="51" name="51 Cuadro de texto"/>
                <wp:cNvGraphicFramePr/>
                <a:graphic xmlns:a="http://schemas.openxmlformats.org/drawingml/2006/main">
                  <a:graphicData uri="http://schemas.microsoft.com/office/word/2010/wordprocessingShape">
                    <wps:wsp>
                      <wps:cNvSpPr txBox="1"/>
                      <wps:spPr>
                        <a:xfrm>
                          <a:off x="0" y="0"/>
                          <a:ext cx="2092736" cy="504825"/>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NAFARROAKO OSPITALEGUNEA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Cuadro de texto" o:spid="_x0000_s1053" type="#_x0000_t202" style="position:absolute;left:0;text-align:left;margin-left:211.9pt;margin-top:15.4pt;width:164.8pt;height:3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NAFARROAKO OSPITALEGUNEA</w:t>
                      </w:r>
                    </w:p>
                  </w:txbxContent>
                </v:textbox>
              </v:shape>
            </w:pict>
          </mc:Fallback>
        </mc:AlternateContent>
      </w:r>
      <w:r w:rsidR="00A211B0" w:rsidRPr="00F647AB">
        <w:rPr>
          <w:noProof/>
          <w:lang w:val="es-ES" w:eastAsia="es-ES"/>
        </w:rPr>
        <mc:AlternateContent>
          <mc:Choice Requires="wps">
            <w:drawing>
              <wp:anchor distT="0" distB="0" distL="114300" distR="114300" simplePos="0" relativeHeight="251699712" behindDoc="0" locked="0" layoutInCell="1" allowOverlap="1" wp14:anchorId="0A0B3DC7" wp14:editId="6C4DA3D4">
                <wp:simplePos x="0" y="0"/>
                <wp:positionH relativeFrom="column">
                  <wp:posOffset>7366635</wp:posOffset>
                </wp:positionH>
                <wp:positionV relativeFrom="paragraph">
                  <wp:posOffset>196850</wp:posOffset>
                </wp:positionV>
                <wp:extent cx="1143000" cy="504825"/>
                <wp:effectExtent l="0" t="0" r="19050" b="28575"/>
                <wp:wrapNone/>
                <wp:docPr id="50" name="50 Cuadro de texto"/>
                <wp:cNvGraphicFramePr/>
                <a:graphic xmlns:a="http://schemas.openxmlformats.org/drawingml/2006/main">
                  <a:graphicData uri="http://schemas.microsoft.com/office/word/2010/wordprocessingShape">
                    <wps:wsp>
                      <wps:cNvSpPr txBox="1"/>
                      <wps:spPr>
                        <a:xfrm>
                          <a:off x="0" y="0"/>
                          <a:ext cx="1143000" cy="504825"/>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TUTERAKO REINA SOFIA OSPITALEA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54" type="#_x0000_t202" style="position:absolute;left:0;text-align:left;margin-left:580.05pt;margin-top:15.5pt;width:90pt;height:3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TUTERAKO REINA SOFIA OSPITALEA</w:t>
                      </w:r>
                    </w:p>
                  </w:txbxContent>
                </v:textbox>
              </v:shape>
            </w:pict>
          </mc:Fallback>
        </mc:AlternateContent>
      </w:r>
      <w:r w:rsidR="00A211B0" w:rsidRPr="00F647AB">
        <w:rPr>
          <w:noProof/>
          <w:lang w:val="es-ES" w:eastAsia="es-ES"/>
        </w:rPr>
        <mc:AlternateContent>
          <mc:Choice Requires="wps">
            <w:drawing>
              <wp:anchor distT="0" distB="0" distL="114300" distR="114300" simplePos="0" relativeHeight="251698688" behindDoc="0" locked="0" layoutInCell="1" allowOverlap="1" wp14:anchorId="77EF69C0" wp14:editId="36B8D06E">
                <wp:simplePos x="0" y="0"/>
                <wp:positionH relativeFrom="column">
                  <wp:posOffset>8585835</wp:posOffset>
                </wp:positionH>
                <wp:positionV relativeFrom="paragraph">
                  <wp:posOffset>196850</wp:posOffset>
                </wp:positionV>
                <wp:extent cx="1143000" cy="504825"/>
                <wp:effectExtent l="0" t="0" r="19050" b="28575"/>
                <wp:wrapNone/>
                <wp:docPr id="52" name="52 Cuadro de texto"/>
                <wp:cNvGraphicFramePr/>
                <a:graphic xmlns:a="http://schemas.openxmlformats.org/drawingml/2006/main">
                  <a:graphicData uri="http://schemas.microsoft.com/office/word/2010/wordprocessingShape">
                    <wps:wsp>
                      <wps:cNvSpPr txBox="1"/>
                      <wps:spPr>
                        <a:xfrm>
                          <a:off x="0" y="0"/>
                          <a:ext cx="1143000" cy="504825"/>
                        </a:xfrm>
                        <a:prstGeom prst="rect">
                          <a:avLst/>
                        </a:prstGeom>
                        <a:solidFill>
                          <a:sysClr val="window" lastClr="FFFFFF"/>
                        </a:solidFill>
                        <a:ln w="6350">
                          <a:solidFill>
                            <a:srgbClr val="FF0000"/>
                          </a:solidFill>
                        </a:ln>
                        <a:effectLst/>
                      </wps:spPr>
                      <wps:txbx>
                        <w:txbxContent>
                          <w:p w:rsidR="00DC4033" w:rsidRPr="006A77E4" w:rsidRDefault="00DC4033" w:rsidP="00A211B0">
                            <w:pPr>
                              <w:spacing w:before="100"/>
                              <w:ind w:left="-142" w:right="-138" w:firstLine="0"/>
                              <w:jc w:val="center"/>
                              <w:rPr>
                                <w:rFonts w:ascii="Gill Sans MT" w:hAnsi="Gill Sans MT"/>
                                <w:w w:val="110"/>
                                <w:sz w:val="16"/>
                                <w:szCs w:val="16"/>
                              </w:rPr>
                            </w:pPr>
                            <w:r>
                              <w:rPr>
                                <w:rFonts w:ascii="Gill Sans MT" w:hAnsi="Gill Sans MT"/>
                                <w:sz w:val="16"/>
                                <w:szCs w:val="16"/>
                              </w:rPr>
                              <w:t>LIZARRAKO GARCÍA ORCOYEN OSPITALEA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55" type="#_x0000_t202" style="position:absolute;left:0;text-align:left;margin-left:676.05pt;margin-top:15.5pt;width:90pt;height:3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" fillcolor="window" strokecolor="red" strokeweight=".5pt">
                <v:textbox>
                  <w:txbxContent>
                    <w:p w:rsidR="00DC4033" w:rsidRPr="006A77E4" w:rsidRDefault="00DC4033" w:rsidP="00A211B0">
                      <w:pPr>
                        <w:spacing w:before="100"/>
                        <w:ind w:left="-142" w:right="-138" w:firstLine="0"/>
                        <w:jc w:val="center"/>
                        <w:rPr>
                          <w:rFonts w:ascii="Gill Sans MT" w:hAnsi="Gill Sans MT"/>
                          <w:w w:val="110"/>
                          <w:sz w:val="16"/>
                          <w:szCs w:val="16"/>
                        </w:rPr>
                      </w:pPr>
                      <w:r>
                        <w:rPr>
                          <w:rFonts w:ascii="Gill Sans MT" w:hAnsi="Gill Sans MT"/>
                          <w:sz w:val="16"/>
                          <w:szCs w:val="16"/>
                        </w:rPr>
                        <w:t>LIZARRAKO GARCÍA ORCOYEN OSPITALEA</w:t>
                      </w:r>
                    </w:p>
                  </w:txbxContent>
                </v:textbox>
              </v:shape>
            </w:pict>
          </mc:Fallback>
        </mc:AlternateContent>
      </w:r>
    </w:p>
    <w:p w:rsidR="00A211B0" w:rsidRDefault="00F647AB" w:rsidP="00A211B0">
      <w:pPr>
        <w:pStyle w:val="atitulo3"/>
      </w:pPr>
      <w:r>
        <w:rPr>
          <w:noProof/>
          <w:lang w:val="es-ES" w:eastAsia="es-ES"/>
        </w:rPr>
        <mc:AlternateContent>
          <mc:Choice Requires="wps">
            <w:drawing>
              <wp:anchor distT="0" distB="0" distL="114300" distR="114300" simplePos="0" relativeHeight="251713024" behindDoc="1" locked="0" layoutInCell="1" allowOverlap="1" wp14:anchorId="3126A7EF" wp14:editId="33055883">
                <wp:simplePos x="0" y="0"/>
                <wp:positionH relativeFrom="column">
                  <wp:posOffset>3698278</wp:posOffset>
                </wp:positionH>
                <wp:positionV relativeFrom="paragraph">
                  <wp:posOffset>71755</wp:posOffset>
                </wp:positionV>
                <wp:extent cx="0" cy="581025"/>
                <wp:effectExtent l="0" t="0" r="19050" b="9525"/>
                <wp:wrapNone/>
                <wp:docPr id="55" name="55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55 Conector recto"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91.2pt,5.65pt" to="291.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" strokecolor="windowText" strokeweight=".25pt"/>
            </w:pict>
          </mc:Fallback>
        </mc:AlternateContent>
      </w:r>
      <w:r w:rsidR="00A211B0">
        <w:rPr>
          <w:noProof/>
          <w:lang w:val="es-ES" w:eastAsia="es-ES"/>
        </w:rPr>
        <mc:AlternateContent>
          <mc:Choice Requires="wps">
            <w:drawing>
              <wp:anchor distT="0" distB="0" distL="114300" distR="114300" simplePos="0" relativeHeight="251696640" behindDoc="0" locked="0" layoutInCell="1" allowOverlap="1" wp14:anchorId="3687DED2" wp14:editId="157C004C">
                <wp:simplePos x="0" y="0"/>
                <wp:positionH relativeFrom="column">
                  <wp:posOffset>997585</wp:posOffset>
                </wp:positionH>
                <wp:positionV relativeFrom="paragraph">
                  <wp:posOffset>653415</wp:posOffset>
                </wp:positionV>
                <wp:extent cx="9525" cy="1209675"/>
                <wp:effectExtent l="0" t="0" r="28575" b="28575"/>
                <wp:wrapNone/>
                <wp:docPr id="56" name="56 Conector recto"/>
                <wp:cNvGraphicFramePr/>
                <a:graphic xmlns:a="http://schemas.openxmlformats.org/drawingml/2006/main">
                  <a:graphicData uri="http://schemas.microsoft.com/office/word/2010/wordprocessingShape">
                    <wps:wsp>
                      <wps:cNvCnPr/>
                      <wps:spPr>
                        <a:xfrm flipH="1">
                          <a:off x="0" y="0"/>
                          <a:ext cx="9525" cy="12096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5pt,51.45pt" to="79.3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" strokecolor="windowText" strokeweight=".25pt"/>
            </w:pict>
          </mc:Fallback>
        </mc:AlternateContent>
      </w:r>
      <w:r w:rsidR="00A211B0">
        <w:rPr>
          <w:noProof/>
          <w:lang w:val="es-ES" w:eastAsia="es-ES"/>
        </w:rPr>
        <mc:AlternateContent>
          <mc:Choice Requires="wps">
            <w:drawing>
              <wp:anchor distT="0" distB="0" distL="114300" distR="114300" simplePos="0" relativeHeight="251710976" behindDoc="1" locked="0" layoutInCell="1" allowOverlap="1" wp14:anchorId="51242D90" wp14:editId="73F4D1DD">
                <wp:simplePos x="0" y="0"/>
                <wp:positionH relativeFrom="column">
                  <wp:posOffset>3702685</wp:posOffset>
                </wp:positionH>
                <wp:positionV relativeFrom="paragraph">
                  <wp:posOffset>653415</wp:posOffset>
                </wp:positionV>
                <wp:extent cx="0" cy="1209675"/>
                <wp:effectExtent l="0" t="0" r="19050" b="9525"/>
                <wp:wrapNone/>
                <wp:docPr id="58" name="58 Conector recto"/>
                <wp:cNvGraphicFramePr/>
                <a:graphic xmlns:a="http://schemas.openxmlformats.org/drawingml/2006/main">
                  <a:graphicData uri="http://schemas.microsoft.com/office/word/2010/wordprocessingShape">
                    <wps:wsp>
                      <wps:cNvCnPr/>
                      <wps:spPr>
                        <a:xfrm>
                          <a:off x="0" y="0"/>
                          <a:ext cx="0" cy="120967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8 Conector recto" o:spid="_x0000_s1026" style="position:absolute;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55pt,51.45pt" to="291.5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" strokecolor="windowText" strokeweight=".25pt"/>
            </w:pict>
          </mc:Fallback>
        </mc:AlternateContent>
      </w:r>
      <w:r w:rsidR="00A211B0">
        <w:rPr>
          <w:noProof/>
          <w:lang w:val="es-ES" w:eastAsia="es-ES"/>
        </w:rPr>
        <mc:AlternateContent>
          <mc:Choice Requires="wps">
            <w:drawing>
              <wp:anchor distT="0" distB="0" distL="114300" distR="114300" simplePos="0" relativeHeight="251714048" behindDoc="1" locked="0" layoutInCell="1" allowOverlap="1" wp14:anchorId="12240259" wp14:editId="0A7ADBF0">
                <wp:simplePos x="0" y="0"/>
                <wp:positionH relativeFrom="column">
                  <wp:posOffset>7931785</wp:posOffset>
                </wp:positionH>
                <wp:positionV relativeFrom="paragraph">
                  <wp:posOffset>272415</wp:posOffset>
                </wp:positionV>
                <wp:extent cx="0" cy="962025"/>
                <wp:effectExtent l="0" t="0" r="19050" b="9525"/>
                <wp:wrapNone/>
                <wp:docPr id="54" name="54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4 Conector recto" o:spid="_x0000_s1026" style="position:absolute;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55pt,21.45pt" to="624.5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" strokecolor="windowText" strokeweight=".25pt"/>
            </w:pict>
          </mc:Fallback>
        </mc:AlternateContent>
      </w:r>
      <w:r w:rsidR="00A211B0">
        <w:rPr>
          <w:noProof/>
          <w:lang w:val="es-ES" w:eastAsia="es-ES"/>
        </w:rPr>
        <mc:AlternateContent>
          <mc:Choice Requires="wps">
            <w:drawing>
              <wp:anchor distT="0" distB="0" distL="114300" distR="114300" simplePos="0" relativeHeight="251715072" behindDoc="1" locked="0" layoutInCell="1" allowOverlap="1" wp14:anchorId="2654443B" wp14:editId="09CA4E33">
                <wp:simplePos x="0" y="0"/>
                <wp:positionH relativeFrom="column">
                  <wp:posOffset>9160510</wp:posOffset>
                </wp:positionH>
                <wp:positionV relativeFrom="paragraph">
                  <wp:posOffset>272415</wp:posOffset>
                </wp:positionV>
                <wp:extent cx="0" cy="962025"/>
                <wp:effectExtent l="0" t="0" r="19050" b="9525"/>
                <wp:wrapNone/>
                <wp:docPr id="53" name="53 Conector recto"/>
                <wp:cNvGraphicFramePr/>
                <a:graphic xmlns:a="http://schemas.openxmlformats.org/drawingml/2006/main">
                  <a:graphicData uri="http://schemas.microsoft.com/office/word/2010/wordprocessingShape">
                    <wps:wsp>
                      <wps:cNvCnPr/>
                      <wps:spPr>
                        <a:xfrm>
                          <a:off x="0" y="0"/>
                          <a:ext cx="0" cy="96202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53 Conector recto" o:spid="_x0000_s1026" style="position:absolute;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1.3pt,21.45pt" to="721.3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712000" behindDoc="1" locked="0" layoutInCell="1" allowOverlap="1" wp14:anchorId="3BA33F0C" wp14:editId="00B682E9">
                <wp:simplePos x="0" y="0"/>
                <wp:positionH relativeFrom="column">
                  <wp:posOffset>6303010</wp:posOffset>
                </wp:positionH>
                <wp:positionV relativeFrom="paragraph">
                  <wp:posOffset>318135</wp:posOffset>
                </wp:positionV>
                <wp:extent cx="0" cy="1209675"/>
                <wp:effectExtent l="0" t="0" r="19050" b="9525"/>
                <wp:wrapNone/>
                <wp:docPr id="60" name="60 Conector recto"/>
                <wp:cNvGraphicFramePr/>
                <a:graphic xmlns:a="http://schemas.openxmlformats.org/drawingml/2006/main">
                  <a:graphicData uri="http://schemas.microsoft.com/office/word/2010/wordprocessingShape">
                    <wps:wsp>
                      <wps:cNvCnPr/>
                      <wps:spPr>
                        <a:xfrm>
                          <a:off x="0" y="0"/>
                          <a:ext cx="0" cy="1209675"/>
                        </a:xfrm>
                        <a:prstGeom prst="line">
                          <a:avLst/>
                        </a:prstGeom>
                        <a:noFill/>
                        <a:ln w="31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60 Conector recto" o:spid="_x0000_s1026" style="position:absolute;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3pt,25.05pt" to="496.3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709952" behindDoc="0" locked="0" layoutInCell="1" allowOverlap="1" wp14:anchorId="74C8C60F" wp14:editId="55632E1A">
                <wp:simplePos x="0" y="0"/>
                <wp:positionH relativeFrom="column">
                  <wp:posOffset>1007110</wp:posOffset>
                </wp:positionH>
                <wp:positionV relativeFrom="paragraph">
                  <wp:posOffset>318135</wp:posOffset>
                </wp:positionV>
                <wp:extent cx="5295900" cy="0"/>
                <wp:effectExtent l="0" t="0" r="19050" b="19050"/>
                <wp:wrapNone/>
                <wp:docPr id="57" name="57 Conector recto"/>
                <wp:cNvGraphicFramePr/>
                <a:graphic xmlns:a="http://schemas.openxmlformats.org/drawingml/2006/main">
                  <a:graphicData uri="http://schemas.microsoft.com/office/word/2010/wordprocessingShape">
                    <wps:wsp>
                      <wps:cNvCnPr/>
                      <wps:spPr>
                        <a:xfrm>
                          <a:off x="0" y="0"/>
                          <a:ext cx="52959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7 Conector recto"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25.05pt" to="496.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" strokecolor="windowText" strokeweight=".25pt"/>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00736" behindDoc="0" locked="0" layoutInCell="1" allowOverlap="1" wp14:anchorId="58EC7C07" wp14:editId="035EF78E">
                <wp:simplePos x="0" y="0"/>
                <wp:positionH relativeFrom="column">
                  <wp:posOffset>3274060</wp:posOffset>
                </wp:positionH>
                <wp:positionV relativeFrom="paragraph">
                  <wp:posOffset>66675</wp:posOffset>
                </wp:positionV>
                <wp:extent cx="857250" cy="552450"/>
                <wp:effectExtent l="0" t="0" r="19050" b="19050"/>
                <wp:wrapNone/>
                <wp:docPr id="68" name="68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HEMATOLOGIA </w:t>
                            </w:r>
                            <w:r>
                              <w:rPr>
                                <w:rFonts w:ascii="Gill Sans MT" w:hAnsi="Gill Sans MT"/>
                                <w:sz w:val="16"/>
                                <w:szCs w:val="16"/>
                              </w:rPr>
                              <w:br/>
                              <w:t>ZERBITZUA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Cuadro de texto" o:spid="_x0000_s1056" type="#_x0000_t202" style="position:absolute;left:0;text-align:left;margin-left:257.8pt;margin-top:5.25pt;width:67.5pt;height:4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 xml:space="preserve">HEMATOLOGIA </w:t>
                      </w:r>
                      <w:r>
                        <w:rPr>
                          <w:rFonts w:ascii="Gill Sans MT" w:hAnsi="Gill Sans MT"/>
                          <w:sz w:val="16"/>
                          <w:szCs w:val="16"/>
                        </w:rPr>
                        <w:br/>
                        <w:t>ZERBITZUA</w:t>
                      </w:r>
                    </w:p>
                  </w:txbxContent>
                </v:textbox>
              </v:shape>
            </w:pict>
          </mc:Fallback>
        </mc:AlternateContent>
      </w:r>
      <w:r>
        <w:rPr>
          <w:noProof/>
          <w:lang w:val="es-ES" w:eastAsia="es-ES"/>
        </w:rPr>
        <mc:AlternateContent>
          <mc:Choice Requires="wps">
            <w:drawing>
              <wp:anchor distT="0" distB="0" distL="114300" distR="114300" simplePos="0" relativeHeight="251702784" behindDoc="0" locked="0" layoutInCell="1" allowOverlap="1" wp14:anchorId="6D4BC259" wp14:editId="0E6BC047">
                <wp:simplePos x="0" y="0"/>
                <wp:positionH relativeFrom="column">
                  <wp:posOffset>578485</wp:posOffset>
                </wp:positionH>
                <wp:positionV relativeFrom="paragraph">
                  <wp:posOffset>66675</wp:posOffset>
                </wp:positionV>
                <wp:extent cx="857250" cy="552450"/>
                <wp:effectExtent l="0" t="0" r="19050" b="19050"/>
                <wp:wrapNone/>
                <wp:docPr id="62" name="62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ZERBITZUA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Cuadro de texto" o:spid="_x0000_s1057" type="#_x0000_t202" style="position:absolute;left:0;text-align:left;margin-left:45.55pt;margin-top:5.25pt;width:67.5pt;height:4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ZERBITZUA</w:t>
                      </w:r>
                    </w:p>
                  </w:txbxContent>
                </v:textbox>
              </v:shape>
            </w:pict>
          </mc:Fallback>
        </mc:AlternateContent>
      </w:r>
      <w:r>
        <w:rPr>
          <w:noProof/>
          <w:lang w:val="es-ES" w:eastAsia="es-ES"/>
        </w:rPr>
        <mc:AlternateContent>
          <mc:Choice Requires="wps">
            <w:drawing>
              <wp:anchor distT="0" distB="0" distL="114300" distR="114300" simplePos="0" relativeHeight="251701760" behindDoc="0" locked="0" layoutInCell="1" allowOverlap="1" wp14:anchorId="56BC2581" wp14:editId="0AF7AB2B">
                <wp:simplePos x="0" y="0"/>
                <wp:positionH relativeFrom="column">
                  <wp:posOffset>5902960</wp:posOffset>
                </wp:positionH>
                <wp:positionV relativeFrom="paragraph">
                  <wp:posOffset>66675</wp:posOffset>
                </wp:positionV>
                <wp:extent cx="857250" cy="552450"/>
                <wp:effectExtent l="0" t="0" r="19050" b="19050"/>
                <wp:wrapNone/>
                <wp:docPr id="65" name="65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prstClr val="black"/>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MIKROBIOLOGIA KLINIKOKO ZERBITZUA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58" type="#_x0000_t202" style="position:absolute;left:0;text-align:left;margin-left:464.8pt;margin-top:5.25pt;width:67.5pt;height: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" fillcolor="window"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MIKROBIOLOGIA KLINIKOKO ZERBITZUA</w:t>
                      </w:r>
                    </w:p>
                  </w:txbxContent>
                </v:textbox>
              </v:shape>
            </w:pict>
          </mc:Fallback>
        </mc:AlternateContent>
      </w:r>
      <w:r>
        <w:rPr>
          <w:noProof/>
          <w:lang w:val="es-ES" w:eastAsia="es-ES"/>
        </w:rPr>
        <mc:AlternateContent>
          <mc:Choice Requires="wps">
            <w:drawing>
              <wp:anchor distT="0" distB="0" distL="114300" distR="114300" simplePos="0" relativeHeight="251706880" behindDoc="0" locked="0" layoutInCell="1" allowOverlap="1" wp14:anchorId="5A6E5A46" wp14:editId="568A1E79">
                <wp:simplePos x="0" y="0"/>
                <wp:positionH relativeFrom="column">
                  <wp:posOffset>8769985</wp:posOffset>
                </wp:positionH>
                <wp:positionV relativeFrom="paragraph">
                  <wp:posOffset>66675</wp:posOffset>
                </wp:positionV>
                <wp:extent cx="857250" cy="552450"/>
                <wp:effectExtent l="0" t="0" r="19050" b="19050"/>
                <wp:wrapNone/>
                <wp:docPr id="63" name="63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srgbClr val="FF0000"/>
                          </a:solidFill>
                        </a:ln>
                        <a:effectLst/>
                      </wps:spPr>
                      <wps:txb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LABOR</w:t>
                            </w:r>
                            <w:r>
                              <w:rPr>
                                <w:rFonts w:ascii="Gill Sans MT" w:hAnsi="Gill Sans MT"/>
                                <w:sz w:val="16"/>
                                <w:szCs w:val="16"/>
                              </w:rPr>
                              <w:t>A</w:t>
                            </w:r>
                            <w:r>
                              <w:rPr>
                                <w:rFonts w:ascii="Gill Sans MT" w:hAnsi="Gill Sans MT"/>
                                <w:sz w:val="16"/>
                                <w:szCs w:val="16"/>
                              </w:rPr>
                              <w:t>TEGI ZERBITZUA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 Cuadro de texto" o:spid="_x0000_s1059" type="#_x0000_t202" style="position:absolute;left:0;text-align:left;margin-left:690.55pt;margin-top:5.25pt;width:67.5pt;height:4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" fillcolor="window" strokecolor="red" strokeweight=".5pt">
                <v:textbox>
                  <w:txbxContent>
                    <w:p w:rsidR="00DC4033" w:rsidRPr="00997D63" w:rsidRDefault="00DC4033" w:rsidP="00A211B0">
                      <w:pPr>
                        <w:spacing w:after="0"/>
                        <w:ind w:left="-142" w:right="-147" w:firstLine="0"/>
                        <w:jc w:val="center"/>
                        <w:rPr>
                          <w:rFonts w:ascii="Gill Sans MT" w:hAnsi="Gill Sans MT"/>
                          <w:sz w:val="16"/>
                          <w:szCs w:val="16"/>
                        </w:rPr>
                      </w:pPr>
                      <w:r>
                        <w:rPr>
                          <w:rFonts w:ascii="Gill Sans MT" w:hAnsi="Gill Sans MT"/>
                          <w:sz w:val="16"/>
                          <w:szCs w:val="16"/>
                        </w:rPr>
                        <w:t>ANALISI KLIN</w:t>
                      </w:r>
                      <w:r>
                        <w:rPr>
                          <w:rFonts w:ascii="Gill Sans MT" w:hAnsi="Gill Sans MT"/>
                          <w:sz w:val="16"/>
                          <w:szCs w:val="16"/>
                        </w:rPr>
                        <w:t>I</w:t>
                      </w:r>
                      <w:r>
                        <w:rPr>
                          <w:rFonts w:ascii="Gill Sans MT" w:hAnsi="Gill Sans MT"/>
                          <w:sz w:val="16"/>
                          <w:szCs w:val="16"/>
                        </w:rPr>
                        <w:t>KOEN LABOR</w:t>
                      </w:r>
                      <w:r>
                        <w:rPr>
                          <w:rFonts w:ascii="Gill Sans MT" w:hAnsi="Gill Sans MT"/>
                          <w:sz w:val="16"/>
                          <w:szCs w:val="16"/>
                        </w:rPr>
                        <w:t>A</w:t>
                      </w:r>
                      <w:r>
                        <w:rPr>
                          <w:rFonts w:ascii="Gill Sans MT" w:hAnsi="Gill Sans MT"/>
                          <w:sz w:val="16"/>
                          <w:szCs w:val="16"/>
                        </w:rPr>
                        <w:t>TEGI ZERBITZUA</w:t>
                      </w:r>
                    </w:p>
                  </w:txbxContent>
                </v:textbox>
              </v:shape>
            </w:pict>
          </mc:Fallback>
        </mc:AlternateContent>
      </w:r>
      <w:r>
        <w:rPr>
          <w:noProof/>
          <w:lang w:val="es-ES" w:eastAsia="es-ES"/>
        </w:rPr>
        <mc:AlternateContent>
          <mc:Choice Requires="wps">
            <w:drawing>
              <wp:anchor distT="0" distB="0" distL="114300" distR="114300" simplePos="0" relativeHeight="251705856" behindDoc="0" locked="0" layoutInCell="1" allowOverlap="1" wp14:anchorId="0BBFE924" wp14:editId="5C5FD41B">
                <wp:simplePos x="0" y="0"/>
                <wp:positionH relativeFrom="column">
                  <wp:posOffset>7522210</wp:posOffset>
                </wp:positionH>
                <wp:positionV relativeFrom="paragraph">
                  <wp:posOffset>66675</wp:posOffset>
                </wp:positionV>
                <wp:extent cx="857250" cy="552450"/>
                <wp:effectExtent l="0" t="0" r="19050" b="19050"/>
                <wp:wrapNone/>
                <wp:docPr id="64" name="64 Cuadro de texto"/>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ysClr val="window" lastClr="FFFFFF"/>
                        </a:solidFill>
                        <a:ln w="6350">
                          <a:solidFill>
                            <a:srgbClr val="1F497D">
                              <a:lumMod val="60000"/>
                              <a:lumOff val="40000"/>
                            </a:srgbClr>
                          </a:solidFill>
                        </a:ln>
                        <a:effectLst/>
                      </wps:spPr>
                      <wps:txb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LAGUNTZA ESPEZIALIZATUKO ZUZENDARIO</w:t>
                            </w:r>
                            <w:r>
                              <w:rPr>
                                <w:rFonts w:ascii="Gill Sans MT" w:hAnsi="Gill Sans MT"/>
                                <w:sz w:val="16"/>
                                <w:szCs w:val="16"/>
                              </w:rPr>
                              <w:t>R</w:t>
                            </w:r>
                            <w:r>
                              <w:rPr>
                                <w:rFonts w:ascii="Gill Sans MT" w:hAnsi="Gill Sans MT"/>
                                <w:sz w:val="16"/>
                                <w:szCs w:val="16"/>
                              </w:rPr>
                              <w:t>DETZA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Cuadro de texto" o:spid="_x0000_s1060" type="#_x0000_t202" style="position:absolute;left:0;text-align:left;margin-left:592.3pt;margin-top:5.25pt;width:67.5pt;height: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" fillcolor="window" strokecolor="#558ed5" strokeweight=".5pt">
                <v:textbox>
                  <w:txbxContent>
                    <w:p w:rsidR="00DC4033" w:rsidRPr="00997D63" w:rsidRDefault="00DC4033" w:rsidP="00A211B0">
                      <w:pPr>
                        <w:spacing w:before="140"/>
                        <w:ind w:left="-142" w:right="-147" w:firstLine="0"/>
                        <w:jc w:val="center"/>
                        <w:rPr>
                          <w:rFonts w:ascii="Gill Sans MT" w:hAnsi="Gill Sans MT"/>
                          <w:sz w:val="16"/>
                          <w:szCs w:val="16"/>
                        </w:rPr>
                      </w:pPr>
                      <w:r>
                        <w:rPr>
                          <w:rFonts w:ascii="Gill Sans MT" w:hAnsi="Gill Sans MT"/>
                          <w:sz w:val="16"/>
                          <w:szCs w:val="16"/>
                        </w:rPr>
                        <w:t>LAGUNTZA ESPEZIALIZATUKO ZUZENDARIO</w:t>
                      </w:r>
                      <w:r>
                        <w:rPr>
                          <w:rFonts w:ascii="Gill Sans MT" w:hAnsi="Gill Sans MT"/>
                          <w:sz w:val="16"/>
                          <w:szCs w:val="16"/>
                        </w:rPr>
                        <w:t>R</w:t>
                      </w:r>
                      <w:r>
                        <w:rPr>
                          <w:rFonts w:ascii="Gill Sans MT" w:hAnsi="Gill Sans MT"/>
                          <w:sz w:val="16"/>
                          <w:szCs w:val="16"/>
                        </w:rPr>
                        <w:t>DETZA</w:t>
                      </w:r>
                    </w:p>
                  </w:txbxContent>
                </v:textbox>
              </v:shape>
            </w:pict>
          </mc:Fallback>
        </mc:AlternateContent>
      </w: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17120" behindDoc="1" locked="0" layoutInCell="1" allowOverlap="1" wp14:anchorId="6358FB54" wp14:editId="67AEB874">
                <wp:simplePos x="0" y="0"/>
                <wp:positionH relativeFrom="column">
                  <wp:posOffset>578485</wp:posOffset>
                </wp:positionH>
                <wp:positionV relativeFrom="paragraph">
                  <wp:posOffset>187325</wp:posOffset>
                </wp:positionV>
                <wp:extent cx="0" cy="581025"/>
                <wp:effectExtent l="0" t="0" r="19050" b="9525"/>
                <wp:wrapNone/>
                <wp:docPr id="69" name="69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69 Conector recto"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45.55pt,14.75pt" to="4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" strokecolor="windowText" strokeweight=".25pt"/>
            </w:pict>
          </mc:Fallback>
        </mc:AlternateContent>
      </w:r>
      <w:r>
        <w:rPr>
          <w:noProof/>
          <w:lang w:val="es-ES" w:eastAsia="es-ES"/>
        </w:rPr>
        <mc:AlternateContent>
          <mc:Choice Requires="wps">
            <w:drawing>
              <wp:anchor distT="0" distB="0" distL="114300" distR="114300" simplePos="0" relativeHeight="251734528" behindDoc="1" locked="0" layoutInCell="1" allowOverlap="1" wp14:anchorId="34E72C68" wp14:editId="239F6BB2">
                <wp:simplePos x="0" y="0"/>
                <wp:positionH relativeFrom="column">
                  <wp:posOffset>5883910</wp:posOffset>
                </wp:positionH>
                <wp:positionV relativeFrom="paragraph">
                  <wp:posOffset>187960</wp:posOffset>
                </wp:positionV>
                <wp:extent cx="876300" cy="0"/>
                <wp:effectExtent l="0" t="0" r="19050" b="19050"/>
                <wp:wrapNone/>
                <wp:docPr id="110" name="110 Conector recto"/>
                <wp:cNvGraphicFramePr/>
                <a:graphic xmlns:a="http://schemas.openxmlformats.org/drawingml/2006/main">
                  <a:graphicData uri="http://schemas.microsoft.com/office/word/2010/wordprocessingShape">
                    <wps:wsp>
                      <wps:cNvCnPr/>
                      <wps:spPr>
                        <a:xfrm flipH="1">
                          <a:off x="0" y="0"/>
                          <a:ext cx="8763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10 Conector recto"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3pt,14.8pt" to="532.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" strokecolor="windowText" strokeweight=".25pt"/>
            </w:pict>
          </mc:Fallback>
        </mc:AlternateContent>
      </w:r>
      <w:r>
        <w:rPr>
          <w:noProof/>
          <w:lang w:val="es-ES" w:eastAsia="es-ES"/>
        </w:rPr>
        <mc:AlternateContent>
          <mc:Choice Requires="wps">
            <w:drawing>
              <wp:anchor distT="0" distB="0" distL="114300" distR="114300" simplePos="0" relativeHeight="251733504" behindDoc="1" locked="0" layoutInCell="1" allowOverlap="1" wp14:anchorId="35F3644E" wp14:editId="555BD99A">
                <wp:simplePos x="0" y="0"/>
                <wp:positionH relativeFrom="column">
                  <wp:posOffset>6758940</wp:posOffset>
                </wp:positionH>
                <wp:positionV relativeFrom="paragraph">
                  <wp:posOffset>187325</wp:posOffset>
                </wp:positionV>
                <wp:extent cx="0" cy="581025"/>
                <wp:effectExtent l="0" t="0" r="19050" b="9525"/>
                <wp:wrapNone/>
                <wp:docPr id="109" name="109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9 Conector recto"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532.2pt,14.75pt" to="532.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" strokecolor="windowText" strokeweight=".25pt"/>
            </w:pict>
          </mc:Fallback>
        </mc:AlternateContent>
      </w:r>
      <w:r>
        <w:rPr>
          <w:noProof/>
          <w:lang w:val="es-ES" w:eastAsia="es-ES"/>
        </w:rPr>
        <mc:AlternateContent>
          <mc:Choice Requires="wps">
            <w:drawing>
              <wp:anchor distT="0" distB="0" distL="114300" distR="114300" simplePos="0" relativeHeight="251729408" behindDoc="1" locked="0" layoutInCell="1" allowOverlap="1" wp14:anchorId="3FB7DDE9" wp14:editId="0BC8FBE1">
                <wp:simplePos x="0" y="0"/>
                <wp:positionH relativeFrom="column">
                  <wp:posOffset>4939030</wp:posOffset>
                </wp:positionH>
                <wp:positionV relativeFrom="paragraph">
                  <wp:posOffset>187325</wp:posOffset>
                </wp:positionV>
                <wp:extent cx="0" cy="581025"/>
                <wp:effectExtent l="0" t="0" r="19050" b="9525"/>
                <wp:wrapNone/>
                <wp:docPr id="105" name="105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5 Conector recto"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388.9pt,14.75pt" to="38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2480" behindDoc="1" locked="0" layoutInCell="1" allowOverlap="1" wp14:anchorId="38739E1C" wp14:editId="46857AED">
                <wp:simplePos x="0" y="0"/>
                <wp:positionH relativeFrom="column">
                  <wp:posOffset>4225925</wp:posOffset>
                </wp:positionH>
                <wp:positionV relativeFrom="paragraph">
                  <wp:posOffset>187325</wp:posOffset>
                </wp:positionV>
                <wp:extent cx="0" cy="581025"/>
                <wp:effectExtent l="0" t="0" r="19050" b="9525"/>
                <wp:wrapNone/>
                <wp:docPr id="108" name="108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8 Conector recto"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332.75pt,14.75pt" to="3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0432" behindDoc="1" locked="0" layoutInCell="1" allowOverlap="1" wp14:anchorId="09C9BF60" wp14:editId="1BBF8139">
                <wp:simplePos x="0" y="0"/>
                <wp:positionH relativeFrom="column">
                  <wp:posOffset>3273425</wp:posOffset>
                </wp:positionH>
                <wp:positionV relativeFrom="paragraph">
                  <wp:posOffset>187325</wp:posOffset>
                </wp:positionV>
                <wp:extent cx="0" cy="581025"/>
                <wp:effectExtent l="0" t="0" r="19050" b="9525"/>
                <wp:wrapNone/>
                <wp:docPr id="106" name="106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6 Conector recto"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257.75pt,14.75pt" to="257.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31456" behindDoc="1" locked="0" layoutInCell="1" allowOverlap="1" wp14:anchorId="1CCD15CA" wp14:editId="02C9B510">
                <wp:simplePos x="0" y="0"/>
                <wp:positionH relativeFrom="column">
                  <wp:posOffset>5882640</wp:posOffset>
                </wp:positionH>
                <wp:positionV relativeFrom="paragraph">
                  <wp:posOffset>187325</wp:posOffset>
                </wp:positionV>
                <wp:extent cx="0" cy="581025"/>
                <wp:effectExtent l="0" t="0" r="19050" b="9525"/>
                <wp:wrapNone/>
                <wp:docPr id="107" name="10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7 Conector recto"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463.2pt,14.75pt" to="463.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" strokecolor="windowText" strokeweight=".25pt"/>
            </w:pict>
          </mc:Fallback>
        </mc:AlternateContent>
      </w:r>
      <w:r>
        <w:rPr>
          <w:noProof/>
          <w:lang w:val="es-ES" w:eastAsia="es-ES"/>
        </w:rPr>
        <mc:AlternateContent>
          <mc:Choice Requires="wps">
            <w:drawing>
              <wp:anchor distT="0" distB="0" distL="114300" distR="114300" simplePos="0" relativeHeight="251716096" behindDoc="1" locked="0" layoutInCell="1" allowOverlap="1" wp14:anchorId="0F33CFA7" wp14:editId="51B1ECEC">
                <wp:simplePos x="0" y="0"/>
                <wp:positionH relativeFrom="column">
                  <wp:posOffset>578485</wp:posOffset>
                </wp:positionH>
                <wp:positionV relativeFrom="paragraph">
                  <wp:posOffset>187960</wp:posOffset>
                </wp:positionV>
                <wp:extent cx="857250" cy="0"/>
                <wp:effectExtent l="0" t="0" r="19050" b="19050"/>
                <wp:wrapNone/>
                <wp:docPr id="70" name="70 Conector recto"/>
                <wp:cNvGraphicFramePr/>
                <a:graphic xmlns:a="http://schemas.openxmlformats.org/drawingml/2006/main">
                  <a:graphicData uri="http://schemas.microsoft.com/office/word/2010/wordprocessingShape">
                    <wps:wsp>
                      <wps:cNvCnPr/>
                      <wps:spPr>
                        <a:xfrm flipH="1">
                          <a:off x="0" y="0"/>
                          <a:ext cx="85725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0 Conector recto"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14.8pt" to="113.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" strokecolor="windowText" strokeweight=".25pt"/>
            </w:pict>
          </mc:Fallback>
        </mc:AlternateContent>
      </w:r>
      <w:r>
        <w:rPr>
          <w:noProof/>
          <w:lang w:val="es-ES" w:eastAsia="es-ES"/>
        </w:rPr>
        <mc:AlternateContent>
          <mc:Choice Requires="wps">
            <w:drawing>
              <wp:anchor distT="0" distB="0" distL="114300" distR="114300" simplePos="0" relativeHeight="251727360" behindDoc="1" locked="0" layoutInCell="1" allowOverlap="1" wp14:anchorId="31DAED81" wp14:editId="36D64A8D">
                <wp:simplePos x="0" y="0"/>
                <wp:positionH relativeFrom="column">
                  <wp:posOffset>1435735</wp:posOffset>
                </wp:positionH>
                <wp:positionV relativeFrom="paragraph">
                  <wp:posOffset>187325</wp:posOffset>
                </wp:positionV>
                <wp:extent cx="0" cy="581025"/>
                <wp:effectExtent l="0" t="0" r="19050" b="9525"/>
                <wp:wrapNone/>
                <wp:docPr id="103" name="103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103 Conector recto"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113.05pt,14.75pt" to="113.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" strokecolor="windowText" strokeweight=".25pt"/>
            </w:pict>
          </mc:Fallback>
        </mc:AlternateContent>
      </w:r>
      <w:r>
        <w:rPr>
          <w:noProof/>
          <w:lang w:val="es-ES" w:eastAsia="es-ES"/>
        </w:rPr>
        <mc:AlternateContent>
          <mc:Choice Requires="wps">
            <w:drawing>
              <wp:anchor distT="0" distB="0" distL="114300" distR="114300" simplePos="0" relativeHeight="251718144" behindDoc="1" locked="0" layoutInCell="1" allowOverlap="1" wp14:anchorId="55F6D126" wp14:editId="78C2750B">
                <wp:simplePos x="0" y="0"/>
                <wp:positionH relativeFrom="column">
                  <wp:posOffset>2320925</wp:posOffset>
                </wp:positionH>
                <wp:positionV relativeFrom="paragraph">
                  <wp:posOffset>187325</wp:posOffset>
                </wp:positionV>
                <wp:extent cx="0" cy="581025"/>
                <wp:effectExtent l="0" t="0" r="19050" b="9525"/>
                <wp:wrapNone/>
                <wp:docPr id="71" name="71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3175" cap="flat" cmpd="sng" algn="ctr">
                          <a:solidFill>
                            <a:sysClr val="windowText" lastClr="000000"/>
                          </a:solidFill>
                          <a:prstDash val="solid"/>
                        </a:ln>
                        <a:effectLst/>
                      </wps:spPr>
                      <wps:bodyPr/>
                    </wps:wsp>
                  </a:graphicData>
                </a:graphic>
              </wp:anchor>
            </w:drawing>
          </mc:Choice>
          <mc:Fallback>
            <w:pict>
              <v:line id="71 Conector recto"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182.75pt,14.75pt" to="18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" strokecolor="windowText" strokeweight=".25pt"/>
            </w:pict>
          </mc:Fallback>
        </mc:AlternateContent>
      </w:r>
      <w:r>
        <w:rPr>
          <w:noProof/>
          <w:lang w:val="es-ES" w:eastAsia="es-ES"/>
        </w:rPr>
        <mc:AlternateContent>
          <mc:Choice Requires="wps">
            <w:drawing>
              <wp:anchor distT="0" distB="0" distL="114300" distR="114300" simplePos="0" relativeHeight="251728384" behindDoc="1" locked="0" layoutInCell="1" allowOverlap="1" wp14:anchorId="571129D2" wp14:editId="487E3CAC">
                <wp:simplePos x="0" y="0"/>
                <wp:positionH relativeFrom="column">
                  <wp:posOffset>2321560</wp:posOffset>
                </wp:positionH>
                <wp:positionV relativeFrom="paragraph">
                  <wp:posOffset>187960</wp:posOffset>
                </wp:positionV>
                <wp:extent cx="2618740" cy="0"/>
                <wp:effectExtent l="0" t="0" r="10160" b="19050"/>
                <wp:wrapNone/>
                <wp:docPr id="104" name="104 Conector recto"/>
                <wp:cNvGraphicFramePr/>
                <a:graphic xmlns:a="http://schemas.openxmlformats.org/drawingml/2006/main">
                  <a:graphicData uri="http://schemas.microsoft.com/office/word/2010/wordprocessingShape">
                    <wps:wsp>
                      <wps:cNvCnPr/>
                      <wps:spPr>
                        <a:xfrm flipH="1">
                          <a:off x="0" y="0"/>
                          <a:ext cx="261874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04 Conector recto"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4.8pt" to="38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" strokecolor="windowText" strokeweight=".25pt"/>
            </w:pict>
          </mc:Fallback>
        </mc:AlternateContent>
      </w:r>
    </w:p>
    <w:p w:rsidR="00A211B0" w:rsidRDefault="00A211B0" w:rsidP="00A211B0">
      <w:pPr>
        <w:pStyle w:val="atitulo3"/>
      </w:pPr>
      <w:r>
        <w:rPr>
          <w:noProof/>
          <w:lang w:val="es-ES" w:eastAsia="es-ES"/>
        </w:rPr>
        <mc:AlternateContent>
          <mc:Choice Requires="wps">
            <w:drawing>
              <wp:anchor distT="0" distB="0" distL="114300" distR="114300" simplePos="0" relativeHeight="251721216" behindDoc="0" locked="0" layoutInCell="1" allowOverlap="1" wp14:anchorId="2DEA7517" wp14:editId="169ACEB2">
                <wp:simplePos x="0" y="0"/>
                <wp:positionH relativeFrom="column">
                  <wp:posOffset>215900</wp:posOffset>
                </wp:positionH>
                <wp:positionV relativeFrom="paragraph">
                  <wp:posOffset>91440</wp:posOffset>
                </wp:positionV>
                <wp:extent cx="714375" cy="561975"/>
                <wp:effectExtent l="0" t="0" r="28575" b="28575"/>
                <wp:wrapNone/>
                <wp:docPr id="97" name="97 Cuadro de texto"/>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ANALISI </w:t>
                            </w:r>
                            <w:r>
                              <w:rPr>
                                <w:rFonts w:ascii="GillSans Light" w:hAnsi="GillSans Light"/>
                                <w:sz w:val="16"/>
                                <w:szCs w:val="16"/>
                              </w:rPr>
                              <w:br/>
                              <w:t>OROKORREN</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 Cuadro de texto" o:spid="_x0000_s1061" type="#_x0000_t202" style="position:absolute;left:0;text-align:left;margin-left:17pt;margin-top:7.2pt;width:56.25pt;height:4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ANALISI </w:t>
                      </w:r>
                      <w:r>
                        <w:rPr>
                          <w:rFonts w:ascii="GillSans Light" w:hAnsi="GillSans Light"/>
                          <w:sz w:val="16"/>
                          <w:szCs w:val="16"/>
                        </w:rPr>
                        <w:br/>
                        <w:t>OROKORREN</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6336" behindDoc="0" locked="0" layoutInCell="1" allowOverlap="1" wp14:anchorId="4BF84640" wp14:editId="0EABD8F3">
                <wp:simplePos x="0" y="0"/>
                <wp:positionH relativeFrom="column">
                  <wp:posOffset>996950</wp:posOffset>
                </wp:positionH>
                <wp:positionV relativeFrom="paragraph">
                  <wp:posOffset>91440</wp:posOffset>
                </wp:positionV>
                <wp:extent cx="714375" cy="561975"/>
                <wp:effectExtent l="0" t="0" r="28575" b="28575"/>
                <wp:wrapNone/>
                <wp:docPr id="102" name="102 Cuadro de texto"/>
                <wp:cNvGraphicFramePr/>
                <a:graphic xmlns:a="http://schemas.openxmlformats.org/drawingml/2006/main">
                  <a:graphicData uri="http://schemas.microsoft.com/office/word/2010/wordprocessingShape">
                    <wps:wsp>
                      <wps:cNvSpPr txBox="1"/>
                      <wps:spPr>
                        <a:xfrm>
                          <a:off x="0" y="0"/>
                          <a:ext cx="714375"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ANALISI </w:t>
                            </w:r>
                            <w:r>
                              <w:rPr>
                                <w:rFonts w:ascii="GillSans Light" w:hAnsi="GillSans Light"/>
                                <w:sz w:val="16"/>
                                <w:szCs w:val="16"/>
                              </w:rPr>
                              <w:br/>
                              <w:t>BEREZIEN</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 Cuadro de texto" o:spid="_x0000_s1062" type="#_x0000_t202" style="position:absolute;left:0;text-align:left;margin-left:78.5pt;margin-top:7.2pt;width:56.25pt;height:4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ANALISI </w:t>
                      </w:r>
                      <w:r>
                        <w:rPr>
                          <w:rFonts w:ascii="GillSans Light" w:hAnsi="GillSans Light"/>
                          <w:sz w:val="16"/>
                          <w:szCs w:val="16"/>
                        </w:rPr>
                        <w:br/>
                        <w:t>BEREZIEN</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5312" behindDoc="0" locked="0" layoutInCell="1" allowOverlap="1" wp14:anchorId="71AE91A1" wp14:editId="5115C5E6">
                <wp:simplePos x="0" y="0"/>
                <wp:positionH relativeFrom="column">
                  <wp:posOffset>1911985</wp:posOffset>
                </wp:positionH>
                <wp:positionV relativeFrom="paragraph">
                  <wp:posOffset>91440</wp:posOffset>
                </wp:positionV>
                <wp:extent cx="838200" cy="561975"/>
                <wp:effectExtent l="0" t="0" r="19050" b="28575"/>
                <wp:wrapNone/>
                <wp:docPr id="101" name="101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LABORATEGI </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 Cuadro de texto" o:spid="_x0000_s1063" type="#_x0000_t202" style="position:absolute;left:0;text-align:left;margin-left:150.55pt;margin-top:7.2pt;width:66pt;height:4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 xml:space="preserve">LABORATEGI </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4288" behindDoc="0" locked="0" layoutInCell="1" allowOverlap="1" wp14:anchorId="4B55DE7F" wp14:editId="38459517">
                <wp:simplePos x="0" y="0"/>
                <wp:positionH relativeFrom="column">
                  <wp:posOffset>2864485</wp:posOffset>
                </wp:positionH>
                <wp:positionV relativeFrom="paragraph">
                  <wp:posOffset>81915</wp:posOffset>
                </wp:positionV>
                <wp:extent cx="838200" cy="561975"/>
                <wp:effectExtent l="0" t="0" r="19050" b="28575"/>
                <wp:wrapNone/>
                <wp:docPr id="100" name="100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KOAGULAZIO</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0 Cuadro de texto" o:spid="_x0000_s1064" type="#_x0000_t202" style="position:absolute;left:0;text-align:left;margin-left:225.55pt;margin-top:6.45pt;width:66pt;height:4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KOAGULAZIO</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3264" behindDoc="0" locked="0" layoutInCell="1" allowOverlap="1" wp14:anchorId="60755CDC" wp14:editId="11784508">
                <wp:simplePos x="0" y="0"/>
                <wp:positionH relativeFrom="column">
                  <wp:posOffset>3807460</wp:posOffset>
                </wp:positionH>
                <wp:positionV relativeFrom="paragraph">
                  <wp:posOffset>81915</wp:posOffset>
                </wp:positionV>
                <wp:extent cx="762000" cy="561975"/>
                <wp:effectExtent l="0" t="0" r="19050" b="28575"/>
                <wp:wrapNone/>
                <wp:docPr id="99" name="99 Cuadro de texto"/>
                <wp:cNvGraphicFramePr/>
                <a:graphic xmlns:a="http://schemas.openxmlformats.org/drawingml/2006/main">
                  <a:graphicData uri="http://schemas.microsoft.com/office/word/2010/wordprocessingShape">
                    <wps:wsp>
                      <wps:cNvSpPr txBox="1"/>
                      <wps:spPr>
                        <a:xfrm>
                          <a:off x="0" y="0"/>
                          <a:ext cx="7620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HEMOTERAPIA</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9 Cuadro de texto" o:spid="_x0000_s1065" type="#_x0000_t202" style="position:absolute;left:0;text-align:left;margin-left:299.8pt;margin-top:6.45pt;width:60pt;height:4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HEMOTERAPIA</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2240" behindDoc="0" locked="0" layoutInCell="1" allowOverlap="1" wp14:anchorId="4DFD06F7" wp14:editId="7F01215F">
                <wp:simplePos x="0" y="0"/>
                <wp:positionH relativeFrom="column">
                  <wp:posOffset>4655185</wp:posOffset>
                </wp:positionH>
                <wp:positionV relativeFrom="paragraph">
                  <wp:posOffset>72390</wp:posOffset>
                </wp:positionV>
                <wp:extent cx="685800" cy="561975"/>
                <wp:effectExtent l="0" t="0" r="19050" b="28575"/>
                <wp:wrapNone/>
                <wp:docPr id="98" name="98 Cuadro de texto"/>
                <wp:cNvGraphicFramePr/>
                <a:graphic xmlns:a="http://schemas.openxmlformats.org/drawingml/2006/main">
                  <a:graphicData uri="http://schemas.microsoft.com/office/word/2010/wordprocessingShape">
                    <wps:wsp>
                      <wps:cNvSpPr txBox="1"/>
                      <wps:spPr>
                        <a:xfrm>
                          <a:off x="0" y="0"/>
                          <a:ext cx="6858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KLINIKA</w:t>
                            </w:r>
                            <w:r>
                              <w:rPr>
                                <w:rFonts w:ascii="GillSans Light" w:hAnsi="GillSans Light"/>
                                <w:sz w:val="16"/>
                                <w:szCs w:val="16"/>
                              </w:rPr>
                              <w:br/>
                              <w:t>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8 Cuadro de texto" o:spid="_x0000_s1066" type="#_x0000_t202" style="position:absolute;left:0;text-align:left;margin-left:366.55pt;margin-top:5.7pt;width:54pt;height:44.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KLINIKA</w:t>
                      </w:r>
                      <w:r>
                        <w:rPr>
                          <w:rFonts w:ascii="GillSans Light" w:hAnsi="GillSans Light"/>
                          <w:sz w:val="16"/>
                          <w:szCs w:val="16"/>
                        </w:rPr>
                        <w:br/>
                        <w:t>ATALA</w:t>
                      </w:r>
                    </w:p>
                  </w:txbxContent>
                </v:textbox>
              </v:shape>
            </w:pict>
          </mc:Fallback>
        </mc:AlternateContent>
      </w:r>
      <w:r>
        <w:rPr>
          <w:noProof/>
          <w:lang w:val="es-ES" w:eastAsia="es-ES"/>
        </w:rPr>
        <mc:AlternateContent>
          <mc:Choice Requires="wps">
            <w:drawing>
              <wp:anchor distT="0" distB="0" distL="114300" distR="114300" simplePos="0" relativeHeight="251720192" behindDoc="0" locked="0" layoutInCell="1" allowOverlap="1" wp14:anchorId="696A2C13" wp14:editId="2929CAC4">
                <wp:simplePos x="0" y="0"/>
                <wp:positionH relativeFrom="column">
                  <wp:posOffset>5464810</wp:posOffset>
                </wp:positionH>
                <wp:positionV relativeFrom="paragraph">
                  <wp:posOffset>72390</wp:posOffset>
                </wp:positionV>
                <wp:extent cx="838200" cy="561975"/>
                <wp:effectExtent l="0" t="0" r="19050" b="28575"/>
                <wp:wrapNone/>
                <wp:docPr id="91" name="91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“A”</w:t>
                            </w:r>
                            <w:r>
                              <w:rPr>
                                <w:rFonts w:ascii="GillSans Light" w:hAnsi="GillSans Light"/>
                                <w:sz w:val="16"/>
                                <w:szCs w:val="16"/>
                              </w:rPr>
                              <w:br/>
                              <w:t>MIKROBIOLOGIA</w:t>
                            </w:r>
                            <w:r>
                              <w:rPr>
                                <w:rFonts w:ascii="GillSans Light" w:hAnsi="GillSans Light"/>
                                <w:sz w:val="16"/>
                                <w:szCs w:val="16"/>
                              </w:rPr>
                              <w:br/>
                              <w:t xml:space="preserve">ATALA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uadro de texto" o:spid="_x0000_s1067" type="#_x0000_t202" style="position:absolute;left:0;text-align:left;margin-left:430.3pt;margin-top:5.7pt;width:66pt;height:4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“A”</w:t>
                      </w:r>
                      <w:r>
                        <w:rPr>
                          <w:rFonts w:ascii="GillSans Light" w:hAnsi="GillSans Light"/>
                          <w:sz w:val="16"/>
                          <w:szCs w:val="16"/>
                        </w:rPr>
                        <w:br/>
                        <w:t>MIKROBIOLOGIA</w:t>
                      </w:r>
                      <w:r>
                        <w:rPr>
                          <w:rFonts w:ascii="GillSans Light" w:hAnsi="GillSans Light"/>
                          <w:sz w:val="16"/>
                          <w:szCs w:val="16"/>
                        </w:rPr>
                        <w:br/>
                        <w:t xml:space="preserve">ATALA </w:t>
                      </w:r>
                    </w:p>
                  </w:txbxContent>
                </v:textbox>
              </v:shape>
            </w:pict>
          </mc:Fallback>
        </mc:AlternateContent>
      </w:r>
      <w:r>
        <w:rPr>
          <w:noProof/>
          <w:lang w:val="es-ES" w:eastAsia="es-ES"/>
        </w:rPr>
        <mc:AlternateContent>
          <mc:Choice Requires="wps">
            <w:drawing>
              <wp:anchor distT="0" distB="0" distL="114300" distR="114300" simplePos="0" relativeHeight="251719168" behindDoc="0" locked="0" layoutInCell="1" allowOverlap="1" wp14:anchorId="43549054" wp14:editId="1E31B92A">
                <wp:simplePos x="0" y="0"/>
                <wp:positionH relativeFrom="column">
                  <wp:posOffset>6398260</wp:posOffset>
                </wp:positionH>
                <wp:positionV relativeFrom="paragraph">
                  <wp:posOffset>81915</wp:posOffset>
                </wp:positionV>
                <wp:extent cx="838200" cy="561975"/>
                <wp:effectExtent l="0" t="0" r="19050" b="28575"/>
                <wp:wrapNone/>
                <wp:docPr id="89" name="89 Cuadro de texto"/>
                <wp:cNvGraphicFramePr/>
                <a:graphic xmlns:a="http://schemas.openxmlformats.org/drawingml/2006/main">
                  <a:graphicData uri="http://schemas.microsoft.com/office/word/2010/wordprocessingShape">
                    <wps:wsp>
                      <wps:cNvSpPr txBox="1"/>
                      <wps:spPr>
                        <a:xfrm>
                          <a:off x="0" y="0"/>
                          <a:ext cx="838200" cy="56197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 MIKROBI</w:t>
                            </w:r>
                            <w:r>
                              <w:rPr>
                                <w:rFonts w:ascii="GillSans Light" w:hAnsi="GillSans Light"/>
                                <w:sz w:val="16"/>
                                <w:szCs w:val="16"/>
                              </w:rPr>
                              <w:t>O</w:t>
                            </w:r>
                            <w:r>
                              <w:rPr>
                                <w:rFonts w:ascii="GillSans Light" w:hAnsi="GillSans Light"/>
                                <w:sz w:val="16"/>
                                <w:szCs w:val="16"/>
                              </w:rPr>
                              <w:t>LOGIA 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068" type="#_x0000_t202" style="position:absolute;left:0;text-align:left;margin-left:503.8pt;margin-top:6.45pt;width:66pt;height:4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" fillcolor="window" strokeweight=".5pt">
                <v:textbox>
                  <w:txbxContent>
                    <w:p w:rsidR="00DC4033" w:rsidRPr="008C4321" w:rsidRDefault="00DC4033" w:rsidP="00A211B0">
                      <w:pPr>
                        <w:spacing w:before="140"/>
                        <w:ind w:left="-142" w:right="-147" w:firstLine="0"/>
                        <w:jc w:val="center"/>
                        <w:rPr>
                          <w:rFonts w:ascii="GillSans Light" w:hAnsi="GillSans Light"/>
                          <w:sz w:val="16"/>
                          <w:szCs w:val="16"/>
                        </w:rPr>
                      </w:pPr>
                      <w:r>
                        <w:rPr>
                          <w:rFonts w:ascii="GillSans Light" w:hAnsi="GillSans Light"/>
                          <w:sz w:val="16"/>
                          <w:szCs w:val="16"/>
                        </w:rPr>
                        <w:t>“B” MIKROBI</w:t>
                      </w:r>
                      <w:r>
                        <w:rPr>
                          <w:rFonts w:ascii="GillSans Light" w:hAnsi="GillSans Light"/>
                          <w:sz w:val="16"/>
                          <w:szCs w:val="16"/>
                        </w:rPr>
                        <w:t>O</w:t>
                      </w:r>
                      <w:r>
                        <w:rPr>
                          <w:rFonts w:ascii="GillSans Light" w:hAnsi="GillSans Light"/>
                          <w:sz w:val="16"/>
                          <w:szCs w:val="16"/>
                        </w:rPr>
                        <w:t>LOGIA ATALA</w:t>
                      </w:r>
                    </w:p>
                  </w:txbxContent>
                </v:textbox>
              </v:shape>
            </w:pict>
          </mc:Fallback>
        </mc:AlternateContent>
      </w:r>
    </w:p>
    <w:p w:rsidR="00A211B0" w:rsidRDefault="00A211B0" w:rsidP="00A211B0">
      <w:pPr>
        <w:pStyle w:val="atitulo3"/>
      </w:pPr>
    </w:p>
    <w:p w:rsidR="00A211B0" w:rsidRDefault="00A211B0" w:rsidP="00A211B0">
      <w:pPr>
        <w:pStyle w:val="atitulo3"/>
      </w:pPr>
    </w:p>
    <w:p w:rsidR="00A211B0" w:rsidRDefault="00A211B0" w:rsidP="00A211B0">
      <w:pPr>
        <w:pStyle w:val="atitulo3"/>
      </w:pPr>
      <w:r>
        <w:rPr>
          <w:noProof/>
          <w:lang w:val="es-ES" w:eastAsia="es-ES"/>
        </w:rPr>
        <mc:AlternateContent>
          <mc:Choice Requires="wps">
            <w:drawing>
              <wp:anchor distT="0" distB="0" distL="114300" distR="114300" simplePos="0" relativeHeight="251704832" behindDoc="0" locked="0" layoutInCell="1" allowOverlap="1" wp14:anchorId="74994125" wp14:editId="36650DD2">
                <wp:simplePos x="0" y="0"/>
                <wp:positionH relativeFrom="column">
                  <wp:posOffset>5883910</wp:posOffset>
                </wp:positionH>
                <wp:positionV relativeFrom="paragraph">
                  <wp:posOffset>171450</wp:posOffset>
                </wp:positionV>
                <wp:extent cx="1047750" cy="733425"/>
                <wp:effectExtent l="0" t="0" r="19050" b="28575"/>
                <wp:wrapNone/>
                <wp:docPr id="80" name="80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Mikrobiologia eta Genetikako Er</w:t>
                            </w:r>
                            <w:r>
                              <w:rPr>
                                <w:rFonts w:ascii="GillSans Light" w:hAnsi="GillSans Light"/>
                                <w:sz w:val="16"/>
                                <w:szCs w:val="16"/>
                              </w:rPr>
                              <w:t>i</w:t>
                            </w:r>
                            <w:r>
                              <w:rPr>
                                <w:rFonts w:ascii="GillSans Light" w:hAnsi="GillSans Light"/>
                                <w:sz w:val="16"/>
                                <w:szCs w:val="16"/>
                              </w:rPr>
                              <w:t xml:space="preserve">zaintza Unitatea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Cuadro de texto" o:spid="_x0000_s1069" type="#_x0000_t202" style="position:absolute;left:0;text-align:left;margin-left:463.3pt;margin-top:13.5pt;width:82.5pt;height:5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" fillcolor="window"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Mikrobiologia eta Genetikako Er</w:t>
                      </w:r>
                      <w:r>
                        <w:rPr>
                          <w:rFonts w:ascii="GillSans Light" w:hAnsi="GillSans Light"/>
                          <w:sz w:val="16"/>
                          <w:szCs w:val="16"/>
                        </w:rPr>
                        <w:t>i</w:t>
                      </w:r>
                      <w:r>
                        <w:rPr>
                          <w:rFonts w:ascii="GillSans Light" w:hAnsi="GillSans Light"/>
                          <w:sz w:val="16"/>
                          <w:szCs w:val="16"/>
                        </w:rPr>
                        <w:t xml:space="preserve">zaintza Unitatea </w:t>
                      </w:r>
                    </w:p>
                  </w:txbxContent>
                </v:textbox>
              </v:shape>
            </w:pict>
          </mc:Fallback>
        </mc:AlternateContent>
      </w:r>
      <w:r>
        <w:rPr>
          <w:noProof/>
          <w:lang w:val="es-ES" w:eastAsia="es-ES"/>
        </w:rPr>
        <mc:AlternateContent>
          <mc:Choice Requires="wps">
            <w:drawing>
              <wp:anchor distT="0" distB="0" distL="114300" distR="114300" simplePos="0" relativeHeight="251737600" behindDoc="0" locked="0" layoutInCell="1" allowOverlap="1" wp14:anchorId="5DD001FC" wp14:editId="0FE91271">
                <wp:simplePos x="0" y="0"/>
                <wp:positionH relativeFrom="column">
                  <wp:posOffset>2864485</wp:posOffset>
                </wp:positionH>
                <wp:positionV relativeFrom="paragraph">
                  <wp:posOffset>172085</wp:posOffset>
                </wp:positionV>
                <wp:extent cx="1143000" cy="733425"/>
                <wp:effectExtent l="0" t="0" r="19050" b="28575"/>
                <wp:wrapNone/>
                <wp:docPr id="114" name="114 Cuadro de texto"/>
                <wp:cNvGraphicFramePr/>
                <a:graphic xmlns:a="http://schemas.openxmlformats.org/drawingml/2006/main">
                  <a:graphicData uri="http://schemas.microsoft.com/office/word/2010/wordprocessingShape">
                    <wps:wsp>
                      <wps:cNvSpPr txBox="1"/>
                      <wps:spPr>
                        <a:xfrm>
                          <a:off x="0" y="0"/>
                          <a:ext cx="1143000"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 xml:space="preserve">Prozesu </w:t>
                            </w:r>
                            <w:proofErr w:type="spellStart"/>
                            <w:r>
                              <w:rPr>
                                <w:rFonts w:ascii="GillSans Light" w:hAnsi="GillSans Light"/>
                                <w:sz w:val="16"/>
                                <w:szCs w:val="16"/>
                              </w:rPr>
                              <w:t>Hematologiko</w:t>
                            </w:r>
                            <w:r>
                              <w:rPr>
                                <w:rFonts w:ascii="GillSans Light" w:hAnsi="GillSans Light"/>
                                <w:sz w:val="16"/>
                                <w:szCs w:val="16"/>
                              </w:rPr>
                              <w:t>e</w:t>
                            </w:r>
                            <w:r>
                              <w:rPr>
                                <w:rFonts w:ascii="GillSans Light" w:hAnsi="GillSans Light"/>
                                <w:sz w:val="16"/>
                                <w:szCs w:val="16"/>
                              </w:rPr>
                              <w:t>tako</w:t>
                            </w:r>
                            <w:proofErr w:type="spellEnd"/>
                            <w:r>
                              <w:rPr>
                                <w:rFonts w:ascii="GillSans Light" w:hAnsi="GillSans Light"/>
                                <w:sz w:val="16"/>
                                <w:szCs w:val="16"/>
                              </w:rPr>
                              <w:br/>
                              <w:t xml:space="preserve">Erizaintza Unitatea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Cuadro de texto" o:spid="_x0000_s1070" type="#_x0000_t202" style="position:absolute;left:0;text-align:left;margin-left:225.55pt;margin-top:13.55pt;width:90pt;height:57.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" fillcolor="window" strokeweight=".5pt">
                <v:textbo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 xml:space="preserve">Prozesu </w:t>
                      </w:r>
                      <w:proofErr w:type="spellStart"/>
                      <w:r>
                        <w:rPr>
                          <w:rFonts w:ascii="GillSans Light" w:hAnsi="GillSans Light"/>
                          <w:sz w:val="16"/>
                          <w:szCs w:val="16"/>
                        </w:rPr>
                        <w:t>Hematologiko</w:t>
                      </w:r>
                      <w:r>
                        <w:rPr>
                          <w:rFonts w:ascii="GillSans Light" w:hAnsi="GillSans Light"/>
                          <w:sz w:val="16"/>
                          <w:szCs w:val="16"/>
                        </w:rPr>
                        <w:t>e</w:t>
                      </w:r>
                      <w:r>
                        <w:rPr>
                          <w:rFonts w:ascii="GillSans Light" w:hAnsi="GillSans Light"/>
                          <w:sz w:val="16"/>
                          <w:szCs w:val="16"/>
                        </w:rPr>
                        <w:t>tako</w:t>
                      </w:r>
                      <w:proofErr w:type="spellEnd"/>
                      <w:r>
                        <w:rPr>
                          <w:rFonts w:ascii="GillSans Light" w:hAnsi="GillSans Light"/>
                          <w:sz w:val="16"/>
                          <w:szCs w:val="16"/>
                        </w:rPr>
                        <w:br/>
                        <w:t xml:space="preserve">Erizaintza Unitatea </w:t>
                      </w:r>
                    </w:p>
                  </w:txbxContent>
                </v:textbox>
              </v:shape>
            </w:pict>
          </mc:Fallback>
        </mc:AlternateContent>
      </w:r>
      <w:r>
        <w:rPr>
          <w:noProof/>
          <w:lang w:val="es-ES" w:eastAsia="es-ES"/>
        </w:rPr>
        <mc:AlternateContent>
          <mc:Choice Requires="wps">
            <w:drawing>
              <wp:anchor distT="0" distB="0" distL="114300" distR="114300" simplePos="0" relativeHeight="251736576" behindDoc="0" locked="0" layoutInCell="1" allowOverlap="1" wp14:anchorId="7B75301F" wp14:editId="59C40282">
                <wp:simplePos x="0" y="0"/>
                <wp:positionH relativeFrom="column">
                  <wp:posOffset>1483360</wp:posOffset>
                </wp:positionH>
                <wp:positionV relativeFrom="paragraph">
                  <wp:posOffset>172085</wp:posOffset>
                </wp:positionV>
                <wp:extent cx="695325" cy="733425"/>
                <wp:effectExtent l="0" t="0" r="28575" b="28575"/>
                <wp:wrapNone/>
                <wp:docPr id="113" name="113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proofErr w:type="spellStart"/>
                            <w:r>
                              <w:rPr>
                                <w:rFonts w:ascii="GillSans Light" w:hAnsi="GillSans Light"/>
                                <w:sz w:val="16"/>
                                <w:szCs w:val="16"/>
                              </w:rPr>
                              <w:t>Preanalitika</w:t>
                            </w:r>
                            <w:proofErr w:type="spellEnd"/>
                            <w:r>
                              <w:rPr>
                                <w:rFonts w:ascii="GillSans Light" w:hAnsi="GillSans Light"/>
                                <w:sz w:val="16"/>
                                <w:szCs w:val="16"/>
                              </w:rPr>
                              <w:t xml:space="preserve"> eta Kalitate</w:t>
                            </w:r>
                            <w:r>
                              <w:rPr>
                                <w:rFonts w:ascii="GillSans Light" w:hAnsi="GillSans Light"/>
                                <w:sz w:val="16"/>
                                <w:szCs w:val="16"/>
                              </w:rPr>
                              <w:t>a</w:t>
                            </w:r>
                            <w:r>
                              <w:rPr>
                                <w:rFonts w:ascii="GillSans Light" w:hAnsi="GillSans Light"/>
                                <w:sz w:val="16"/>
                                <w:szCs w:val="16"/>
                              </w:rPr>
                              <w:t>ren Kudeak</w:t>
                            </w:r>
                            <w:r>
                              <w:rPr>
                                <w:rFonts w:ascii="GillSans Light" w:hAnsi="GillSans Light"/>
                                <w:sz w:val="16"/>
                                <w:szCs w:val="16"/>
                              </w:rPr>
                              <w:t>e</w:t>
                            </w:r>
                            <w:r>
                              <w:rPr>
                                <w:rFonts w:ascii="GillSans Light" w:hAnsi="GillSans Light"/>
                                <w:sz w:val="16"/>
                                <w:szCs w:val="16"/>
                              </w:rPr>
                              <w:t xml:space="preserve">taren </w:t>
                            </w:r>
                            <w:r>
                              <w:rPr>
                                <w:rFonts w:ascii="GillSans Light" w:hAnsi="GillSans Light"/>
                                <w:sz w:val="16"/>
                                <w:szCs w:val="16"/>
                              </w:rPr>
                              <w:br/>
                              <w:t>Erizaintza 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3 Cuadro de texto" o:spid="_x0000_s1071" type="#_x0000_t202" style="position:absolute;left:0;text-align:left;margin-left:116.8pt;margin-top:13.55pt;width:54.75pt;height:5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proofErr w:type="spellStart"/>
                      <w:r>
                        <w:rPr>
                          <w:rFonts w:ascii="GillSans Light" w:hAnsi="GillSans Light"/>
                          <w:sz w:val="16"/>
                          <w:szCs w:val="16"/>
                        </w:rPr>
                        <w:t>Preanalitika</w:t>
                      </w:r>
                      <w:proofErr w:type="spellEnd"/>
                      <w:r>
                        <w:rPr>
                          <w:rFonts w:ascii="GillSans Light" w:hAnsi="GillSans Light"/>
                          <w:sz w:val="16"/>
                          <w:szCs w:val="16"/>
                        </w:rPr>
                        <w:t xml:space="preserve"> eta Kalitate</w:t>
                      </w:r>
                      <w:r>
                        <w:rPr>
                          <w:rFonts w:ascii="GillSans Light" w:hAnsi="GillSans Light"/>
                          <w:sz w:val="16"/>
                          <w:szCs w:val="16"/>
                        </w:rPr>
                        <w:t>a</w:t>
                      </w:r>
                      <w:r>
                        <w:rPr>
                          <w:rFonts w:ascii="GillSans Light" w:hAnsi="GillSans Light"/>
                          <w:sz w:val="16"/>
                          <w:szCs w:val="16"/>
                        </w:rPr>
                        <w:t>ren Kudeak</w:t>
                      </w:r>
                      <w:r>
                        <w:rPr>
                          <w:rFonts w:ascii="GillSans Light" w:hAnsi="GillSans Light"/>
                          <w:sz w:val="16"/>
                          <w:szCs w:val="16"/>
                        </w:rPr>
                        <w:t>e</w:t>
                      </w:r>
                      <w:r>
                        <w:rPr>
                          <w:rFonts w:ascii="GillSans Light" w:hAnsi="GillSans Light"/>
                          <w:sz w:val="16"/>
                          <w:szCs w:val="16"/>
                        </w:rPr>
                        <w:t xml:space="preserve">taren </w:t>
                      </w:r>
                      <w:r>
                        <w:rPr>
                          <w:rFonts w:ascii="GillSans Light" w:hAnsi="GillSans Light"/>
                          <w:sz w:val="16"/>
                          <w:szCs w:val="16"/>
                        </w:rPr>
                        <w:br/>
                        <w:t>Erizaintza Unitatea</w:t>
                      </w:r>
                    </w:p>
                  </w:txbxContent>
                </v:textbox>
              </v:shape>
            </w:pict>
          </mc:Fallback>
        </mc:AlternateContent>
      </w:r>
      <w:r>
        <w:rPr>
          <w:noProof/>
          <w:lang w:val="es-ES" w:eastAsia="es-ES"/>
        </w:rPr>
        <mc:AlternateContent>
          <mc:Choice Requires="wps">
            <w:drawing>
              <wp:anchor distT="0" distB="0" distL="114300" distR="114300" simplePos="0" relativeHeight="251735552" behindDoc="0" locked="0" layoutInCell="1" allowOverlap="1" wp14:anchorId="4FA1089F" wp14:editId="6FD49BF8">
                <wp:simplePos x="0" y="0"/>
                <wp:positionH relativeFrom="column">
                  <wp:posOffset>578485</wp:posOffset>
                </wp:positionH>
                <wp:positionV relativeFrom="paragraph">
                  <wp:posOffset>172085</wp:posOffset>
                </wp:positionV>
                <wp:extent cx="695325" cy="733425"/>
                <wp:effectExtent l="0" t="0" r="28575" b="28575"/>
                <wp:wrapNone/>
                <wp:docPr id="112" name="112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Analisi Klinik</w:t>
                            </w:r>
                            <w:r>
                              <w:rPr>
                                <w:rFonts w:ascii="GillSans Light" w:hAnsi="GillSans Light"/>
                                <w:sz w:val="16"/>
                                <w:szCs w:val="16"/>
                              </w:rPr>
                              <w:t>o</w:t>
                            </w:r>
                            <w:r>
                              <w:rPr>
                                <w:rFonts w:ascii="GillSans Light" w:hAnsi="GillSans Light"/>
                                <w:sz w:val="16"/>
                                <w:szCs w:val="16"/>
                              </w:rPr>
                              <w:t>etako</w:t>
                            </w:r>
                            <w:r>
                              <w:rPr>
                                <w:rFonts w:ascii="GillSans Light" w:hAnsi="GillSans Light"/>
                                <w:sz w:val="16"/>
                                <w:szCs w:val="16"/>
                              </w:rPr>
                              <w:br/>
                              <w:t>Erizaintza 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 Cuadro de texto" o:spid="_x0000_s1072" type="#_x0000_t202" style="position:absolute;left:0;text-align:left;margin-left:45.55pt;margin-top:13.55pt;width:54.75pt;height:57.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" fillcolor="window" strokeweight=".5pt">
                <v:textbox>
                  <w:txbxContent>
                    <w:p w:rsidR="00DC4033" w:rsidRPr="008C4321" w:rsidRDefault="00DC4033" w:rsidP="00A211B0">
                      <w:pPr>
                        <w:spacing w:before="240"/>
                        <w:ind w:left="-142" w:right="-147" w:firstLine="0"/>
                        <w:jc w:val="center"/>
                        <w:rPr>
                          <w:rFonts w:ascii="GillSans Light" w:hAnsi="GillSans Light"/>
                          <w:sz w:val="16"/>
                          <w:szCs w:val="16"/>
                        </w:rPr>
                      </w:pPr>
                      <w:r>
                        <w:rPr>
                          <w:rFonts w:ascii="GillSans Light" w:hAnsi="GillSans Light"/>
                          <w:sz w:val="16"/>
                          <w:szCs w:val="16"/>
                        </w:rPr>
                        <w:t>Analisi Klinik</w:t>
                      </w:r>
                      <w:r>
                        <w:rPr>
                          <w:rFonts w:ascii="GillSans Light" w:hAnsi="GillSans Light"/>
                          <w:sz w:val="16"/>
                          <w:szCs w:val="16"/>
                        </w:rPr>
                        <w:t>o</w:t>
                      </w:r>
                      <w:r>
                        <w:rPr>
                          <w:rFonts w:ascii="GillSans Light" w:hAnsi="GillSans Light"/>
                          <w:sz w:val="16"/>
                          <w:szCs w:val="16"/>
                        </w:rPr>
                        <w:t>etako</w:t>
                      </w:r>
                      <w:r>
                        <w:rPr>
                          <w:rFonts w:ascii="GillSans Light" w:hAnsi="GillSans Light"/>
                          <w:sz w:val="16"/>
                          <w:szCs w:val="16"/>
                        </w:rPr>
                        <w:br/>
                        <w:t>Erizaintza Unitatea</w:t>
                      </w:r>
                    </w:p>
                  </w:txbxContent>
                </v:textbox>
              </v:shape>
            </w:pict>
          </mc:Fallback>
        </mc:AlternateContent>
      </w:r>
      <w:r>
        <w:rPr>
          <w:noProof/>
          <w:lang w:val="es-ES" w:eastAsia="es-ES"/>
        </w:rPr>
        <mc:AlternateContent>
          <mc:Choice Requires="wps">
            <w:drawing>
              <wp:anchor distT="0" distB="0" distL="114300" distR="114300" simplePos="0" relativeHeight="251703808" behindDoc="0" locked="0" layoutInCell="1" allowOverlap="1" wp14:anchorId="4A705BA0" wp14:editId="5377DD91">
                <wp:simplePos x="0" y="0"/>
                <wp:positionH relativeFrom="column">
                  <wp:posOffset>-173990</wp:posOffset>
                </wp:positionH>
                <wp:positionV relativeFrom="paragraph">
                  <wp:posOffset>172085</wp:posOffset>
                </wp:positionV>
                <wp:extent cx="695325" cy="733425"/>
                <wp:effectExtent l="0" t="0" r="28575" b="28575"/>
                <wp:wrapNone/>
                <wp:docPr id="84" name="84 Cuadro de texto"/>
                <wp:cNvGraphicFramePr/>
                <a:graphic xmlns:a="http://schemas.openxmlformats.org/drawingml/2006/main">
                  <a:graphicData uri="http://schemas.microsoft.com/office/word/2010/wordprocessingShape">
                    <wps:wsp>
                      <wps:cNvSpPr txBox="1"/>
                      <wps:spPr>
                        <a:xfrm>
                          <a:off x="0" y="0"/>
                          <a:ext cx="695325" cy="733425"/>
                        </a:xfrm>
                        <a:prstGeom prst="rect">
                          <a:avLst/>
                        </a:prstGeom>
                        <a:solidFill>
                          <a:sysClr val="window" lastClr="FFFFFF"/>
                        </a:solidFill>
                        <a:ln w="6350">
                          <a:solidFill>
                            <a:prstClr val="black"/>
                          </a:solidFill>
                        </a:ln>
                        <a:effectLst/>
                      </wps:spPr>
                      <wps:txb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 xml:space="preserve">Jarduera Anbulatorioen </w:t>
                            </w:r>
                            <w:r>
                              <w:rPr>
                                <w:rFonts w:ascii="GillSans Light" w:hAnsi="GillSans Light"/>
                                <w:sz w:val="16"/>
                                <w:szCs w:val="16"/>
                              </w:rPr>
                              <w:br/>
                              <w:t xml:space="preserve">Koordinazio </w:t>
                            </w:r>
                            <w:r>
                              <w:rPr>
                                <w:rFonts w:ascii="GillSans Light" w:hAnsi="GillSans Light"/>
                                <w:sz w:val="16"/>
                                <w:szCs w:val="16"/>
                              </w:rPr>
                              <w:br/>
                              <w:t>Administrat</w:t>
                            </w:r>
                            <w:r>
                              <w:rPr>
                                <w:rFonts w:ascii="GillSans Light" w:hAnsi="GillSans Light"/>
                                <w:sz w:val="16"/>
                                <w:szCs w:val="16"/>
                              </w:rPr>
                              <w:t>i</w:t>
                            </w:r>
                            <w:r>
                              <w:rPr>
                                <w:rFonts w:ascii="GillSans Light" w:hAnsi="GillSans Light"/>
                                <w:sz w:val="16"/>
                                <w:szCs w:val="16"/>
                              </w:rPr>
                              <w:t xml:space="preserve">boaren </w:t>
                            </w:r>
                            <w:r>
                              <w:rPr>
                                <w:rFonts w:ascii="GillSans Light" w:hAnsi="GillSans Light"/>
                                <w:sz w:val="16"/>
                                <w:szCs w:val="16"/>
                              </w:rPr>
                              <w:br/>
                              <w:t>Unitatea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Cuadro de texto" o:spid="_x0000_s1073" type="#_x0000_t202" style="position:absolute;left:0;text-align:left;margin-left:-13.7pt;margin-top:13.55pt;width:54.75pt;height:5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" fillcolor="window" strokeweight=".5pt">
                <v:textbox>
                  <w:txbxContent>
                    <w:p w:rsidR="00DC4033" w:rsidRPr="008C4321" w:rsidRDefault="00DC4033" w:rsidP="00A211B0">
                      <w:pPr>
                        <w:spacing w:before="60"/>
                        <w:ind w:left="-142" w:right="-147" w:firstLine="0"/>
                        <w:jc w:val="center"/>
                        <w:rPr>
                          <w:rFonts w:ascii="GillSans Light" w:hAnsi="GillSans Light"/>
                          <w:sz w:val="16"/>
                          <w:szCs w:val="16"/>
                        </w:rPr>
                      </w:pPr>
                      <w:r>
                        <w:rPr>
                          <w:rFonts w:ascii="GillSans Light" w:hAnsi="GillSans Light"/>
                          <w:sz w:val="16"/>
                          <w:szCs w:val="16"/>
                        </w:rPr>
                        <w:t xml:space="preserve">Jarduera Anbulatorioen </w:t>
                      </w:r>
                      <w:r>
                        <w:rPr>
                          <w:rFonts w:ascii="GillSans Light" w:hAnsi="GillSans Light"/>
                          <w:sz w:val="16"/>
                          <w:szCs w:val="16"/>
                        </w:rPr>
                        <w:br/>
                        <w:t xml:space="preserve">Koordinazio </w:t>
                      </w:r>
                      <w:r>
                        <w:rPr>
                          <w:rFonts w:ascii="GillSans Light" w:hAnsi="GillSans Light"/>
                          <w:sz w:val="16"/>
                          <w:szCs w:val="16"/>
                        </w:rPr>
                        <w:br/>
                        <w:t>Administrat</w:t>
                      </w:r>
                      <w:r>
                        <w:rPr>
                          <w:rFonts w:ascii="GillSans Light" w:hAnsi="GillSans Light"/>
                          <w:sz w:val="16"/>
                          <w:szCs w:val="16"/>
                        </w:rPr>
                        <w:t>i</w:t>
                      </w:r>
                      <w:r>
                        <w:rPr>
                          <w:rFonts w:ascii="GillSans Light" w:hAnsi="GillSans Light"/>
                          <w:sz w:val="16"/>
                          <w:szCs w:val="16"/>
                        </w:rPr>
                        <w:t xml:space="preserve">boaren </w:t>
                      </w:r>
                      <w:r>
                        <w:rPr>
                          <w:rFonts w:ascii="GillSans Light" w:hAnsi="GillSans Light"/>
                          <w:sz w:val="16"/>
                          <w:szCs w:val="16"/>
                        </w:rPr>
                        <w:br/>
                        <w:t>Unitatea</w:t>
                      </w:r>
                    </w:p>
                  </w:txbxContent>
                </v:textbox>
              </v:shape>
            </w:pict>
          </mc:Fallback>
        </mc:AlternateContent>
      </w:r>
      <w:r>
        <w:rPr>
          <w:noProof/>
          <w:lang w:val="es-ES" w:eastAsia="es-ES"/>
        </w:rPr>
        <mc:AlternateContent>
          <mc:Choice Requires="wps">
            <w:drawing>
              <wp:anchor distT="0" distB="0" distL="114300" distR="114300" simplePos="0" relativeHeight="251707904" behindDoc="0" locked="0" layoutInCell="1" allowOverlap="1" wp14:anchorId="387BF8B7" wp14:editId="070153AF">
                <wp:simplePos x="0" y="0"/>
                <wp:positionH relativeFrom="column">
                  <wp:posOffset>7369810</wp:posOffset>
                </wp:positionH>
                <wp:positionV relativeFrom="paragraph">
                  <wp:posOffset>172085</wp:posOffset>
                </wp:positionV>
                <wp:extent cx="1095375" cy="733425"/>
                <wp:effectExtent l="0" t="0" r="28575" b="28575"/>
                <wp:wrapNone/>
                <wp:docPr id="78" name="78 Cuadro de texto"/>
                <wp:cNvGraphicFramePr/>
                <a:graphic xmlns:a="http://schemas.openxmlformats.org/drawingml/2006/main">
                  <a:graphicData uri="http://schemas.microsoft.com/office/word/2010/wordprocessingShape">
                    <wps:wsp>
                      <wps:cNvSpPr txBox="1"/>
                      <wps:spPr>
                        <a:xfrm>
                          <a:off x="0" y="0"/>
                          <a:ext cx="1095375" cy="733425"/>
                        </a:xfrm>
                        <a:prstGeom prst="rect">
                          <a:avLst/>
                        </a:prstGeom>
                        <a:solidFill>
                          <a:sysClr val="window" lastClr="FFFFFF"/>
                        </a:solidFill>
                        <a:ln w="6350">
                          <a:solidFill>
                            <a:srgbClr val="1F497D">
                              <a:lumMod val="60000"/>
                              <a:lumOff val="40000"/>
                            </a:srgbClr>
                          </a:solidFill>
                        </a:ln>
                        <a:effectLst/>
                      </wps:spPr>
                      <wps:txb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1. solairuko  </w:t>
                            </w:r>
                            <w:r>
                              <w:rPr>
                                <w:rFonts w:ascii="GillSans Light" w:hAnsi="GillSans Light"/>
                                <w:sz w:val="16"/>
                                <w:szCs w:val="16"/>
                              </w:rPr>
                              <w:br/>
                              <w:t xml:space="preserve">Erizaintza </w:t>
                            </w:r>
                            <w:r>
                              <w:rPr>
                                <w:rFonts w:ascii="GillSans Light" w:hAnsi="GillSans Light"/>
                                <w:sz w:val="16"/>
                                <w:szCs w:val="16"/>
                              </w:rPr>
                              <w:br/>
                              <w:t>Unitatea</w:t>
                            </w:r>
                            <w:r>
                              <w:rPr>
                                <w:rFonts w:ascii="GillSans Light" w:hAnsi="GillSans Light"/>
                                <w:sz w:val="16"/>
                                <w:szCs w:val="16"/>
                              </w:rPr>
                              <w:br/>
                              <w:t>(zatia)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 Cuadro de texto" o:spid="_x0000_s1074" type="#_x0000_t202" style="position:absolute;left:0;text-align:left;margin-left:580.3pt;margin-top:13.55pt;width:86.25pt;height:5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" fillcolor="window" strokecolor="#558ed5" strokeweight=".5pt">
                <v:textbox>
                  <w:txbxContent>
                    <w:p w:rsidR="00DC4033" w:rsidRPr="008C4321" w:rsidRDefault="00DC4033" w:rsidP="00A211B0">
                      <w:pPr>
                        <w:spacing w:before="240"/>
                        <w:ind w:left="-11" w:right="23" w:firstLine="0"/>
                        <w:jc w:val="center"/>
                        <w:rPr>
                          <w:rFonts w:ascii="GillSans Light" w:hAnsi="GillSans Light"/>
                          <w:sz w:val="16"/>
                          <w:szCs w:val="16"/>
                        </w:rPr>
                      </w:pPr>
                      <w:r>
                        <w:rPr>
                          <w:rFonts w:ascii="GillSans Light" w:hAnsi="GillSans Light"/>
                          <w:sz w:val="16"/>
                          <w:szCs w:val="16"/>
                        </w:rPr>
                        <w:t xml:space="preserve">1. solairuko  </w:t>
                      </w:r>
                      <w:r>
                        <w:rPr>
                          <w:rFonts w:ascii="GillSans Light" w:hAnsi="GillSans Light"/>
                          <w:sz w:val="16"/>
                          <w:szCs w:val="16"/>
                        </w:rPr>
                        <w:br/>
                        <w:t xml:space="preserve">Erizaintza </w:t>
                      </w:r>
                      <w:r>
                        <w:rPr>
                          <w:rFonts w:ascii="GillSans Light" w:hAnsi="GillSans Light"/>
                          <w:sz w:val="16"/>
                          <w:szCs w:val="16"/>
                        </w:rPr>
                        <w:br/>
                        <w:t>Unitatea</w:t>
                      </w:r>
                      <w:r>
                        <w:rPr>
                          <w:rFonts w:ascii="GillSans Light" w:hAnsi="GillSans Light"/>
                          <w:sz w:val="16"/>
                          <w:szCs w:val="16"/>
                        </w:rPr>
                        <w:br/>
                        <w:t>(zatia)</w:t>
                      </w:r>
                    </w:p>
                  </w:txbxContent>
                </v:textbox>
              </v:shape>
            </w:pict>
          </mc:Fallback>
        </mc:AlternateContent>
      </w:r>
      <w:r>
        <w:rPr>
          <w:noProof/>
          <w:lang w:val="es-ES" w:eastAsia="es-ES"/>
        </w:rPr>
        <mc:AlternateContent>
          <mc:Choice Requires="wps">
            <w:drawing>
              <wp:anchor distT="0" distB="0" distL="114300" distR="114300" simplePos="0" relativeHeight="251708928" behindDoc="0" locked="0" layoutInCell="1" allowOverlap="1" wp14:anchorId="58F413D3" wp14:editId="26A968C9">
                <wp:simplePos x="0" y="0"/>
                <wp:positionH relativeFrom="column">
                  <wp:posOffset>8693785</wp:posOffset>
                </wp:positionH>
                <wp:positionV relativeFrom="paragraph">
                  <wp:posOffset>171450</wp:posOffset>
                </wp:positionV>
                <wp:extent cx="1047750" cy="733425"/>
                <wp:effectExtent l="0" t="0" r="19050" b="28575"/>
                <wp:wrapNone/>
                <wp:docPr id="79" name="79 Cuadro de texto"/>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ysClr val="window" lastClr="FFFFFF"/>
                        </a:solidFill>
                        <a:ln w="6350">
                          <a:solidFill>
                            <a:srgbClr val="FF0000"/>
                          </a:solidFill>
                        </a:ln>
                        <a:effectLst/>
                      </wps:spPr>
                      <wps:txbx>
                        <w:txbxContent>
                          <w:p w:rsidR="00DC4033" w:rsidRPr="008C4321" w:rsidRDefault="00DC4033" w:rsidP="00A211B0">
                            <w:pPr>
                              <w:spacing w:before="140"/>
                              <w:ind w:left="-14" w:right="20" w:firstLine="0"/>
                              <w:jc w:val="center"/>
                              <w:rPr>
                                <w:rFonts w:ascii="GillSans Light" w:hAnsi="GillSans Light"/>
                                <w:sz w:val="16"/>
                                <w:szCs w:val="16"/>
                              </w:rPr>
                            </w:pPr>
                            <w:r>
                              <w:rPr>
                                <w:rFonts w:ascii="GillSans Light" w:hAnsi="GillSans Light"/>
                                <w:sz w:val="16"/>
                                <w:szCs w:val="16"/>
                              </w:rPr>
                              <w:t>Analisien Labor</w:t>
                            </w:r>
                            <w:r>
                              <w:rPr>
                                <w:rFonts w:ascii="GillSans Light" w:hAnsi="GillSans Light"/>
                                <w:sz w:val="16"/>
                                <w:szCs w:val="16"/>
                              </w:rPr>
                              <w:t>a</w:t>
                            </w:r>
                            <w:r>
                              <w:rPr>
                                <w:rFonts w:ascii="GillSans Light" w:hAnsi="GillSans Light"/>
                                <w:sz w:val="16"/>
                                <w:szCs w:val="16"/>
                              </w:rPr>
                              <w:t>tegi Errehabilitazio Erizaintza</w:t>
                            </w:r>
                            <w:r>
                              <w:rPr>
                                <w:rFonts w:ascii="GillSans Light" w:hAnsi="GillSans Light"/>
                                <w:sz w:val="16"/>
                                <w:szCs w:val="16"/>
                              </w:rPr>
                              <w:br/>
                              <w:t>Unitatea Farmazia (zatia)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075" type="#_x0000_t202" style="position:absolute;left:0;text-align:left;margin-left:684.55pt;margin-top:13.5pt;width:82.5pt;height:5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" fillcolor="window" strokecolor="red" strokeweight=".5pt">
                <v:textbox>
                  <w:txbxContent>
                    <w:p w:rsidR="00DC4033" w:rsidRPr="008C4321" w:rsidRDefault="00DC4033" w:rsidP="00A211B0">
                      <w:pPr>
                        <w:spacing w:before="140"/>
                        <w:ind w:left="-14" w:right="20" w:firstLine="0"/>
                        <w:jc w:val="center"/>
                        <w:rPr>
                          <w:rFonts w:ascii="GillSans Light" w:hAnsi="GillSans Light"/>
                          <w:sz w:val="16"/>
                          <w:szCs w:val="16"/>
                        </w:rPr>
                      </w:pPr>
                      <w:r>
                        <w:rPr>
                          <w:rFonts w:ascii="GillSans Light" w:hAnsi="GillSans Light"/>
                          <w:sz w:val="16"/>
                          <w:szCs w:val="16"/>
                        </w:rPr>
                        <w:t>Analisien Labor</w:t>
                      </w:r>
                      <w:r>
                        <w:rPr>
                          <w:rFonts w:ascii="GillSans Light" w:hAnsi="GillSans Light"/>
                          <w:sz w:val="16"/>
                          <w:szCs w:val="16"/>
                        </w:rPr>
                        <w:t>a</w:t>
                      </w:r>
                      <w:r>
                        <w:rPr>
                          <w:rFonts w:ascii="GillSans Light" w:hAnsi="GillSans Light"/>
                          <w:sz w:val="16"/>
                          <w:szCs w:val="16"/>
                        </w:rPr>
                        <w:t>tegi Errehabilitazio Erizaintza</w:t>
                      </w:r>
                      <w:r>
                        <w:rPr>
                          <w:rFonts w:ascii="GillSans Light" w:hAnsi="GillSans Light"/>
                          <w:sz w:val="16"/>
                          <w:szCs w:val="16"/>
                        </w:rPr>
                        <w:br/>
                        <w:t>Unitatea Farmazia (zatia)</w:t>
                      </w:r>
                    </w:p>
                  </w:txbxContent>
                </v:textbox>
              </v:shape>
            </w:pict>
          </mc:Fallback>
        </mc:AlternateContent>
      </w:r>
    </w:p>
    <w:p w:rsidR="00A211B0" w:rsidRDefault="00A211B0" w:rsidP="00A211B0">
      <w:pPr>
        <w:pStyle w:val="atitulo1"/>
      </w:pPr>
    </w:p>
    <w:p w:rsidR="00A211B0" w:rsidRPr="004B2F01" w:rsidRDefault="00A211B0" w:rsidP="00A211B0">
      <w:pPr>
        <w:pStyle w:val="atitulo3"/>
      </w:pPr>
    </w:p>
    <w:p w:rsidR="00A211B0" w:rsidRDefault="00A211B0" w:rsidP="00A211B0">
      <w:pPr>
        <w:spacing w:after="0"/>
        <w:ind w:firstLine="0"/>
        <w:jc w:val="left"/>
        <w:rPr>
          <w:rFonts w:ascii="Arial" w:hAnsi="Arial"/>
          <w:bCs/>
          <w:iCs/>
          <w:color w:val="000000"/>
          <w:spacing w:val="10"/>
          <w:kern w:val="28"/>
          <w:sz w:val="25"/>
          <w:szCs w:val="26"/>
        </w:rPr>
      </w:pPr>
      <w:r>
        <w:br w:type="page"/>
      </w:r>
    </w:p>
    <w:p w:rsidR="00161BEB" w:rsidRDefault="00161BEB" w:rsidP="00161BEB">
      <w:pPr>
        <w:tabs>
          <w:tab w:val="left" w:pos="5460"/>
        </w:tabs>
        <w:spacing w:before="120" w:after="240"/>
        <w:ind w:firstLine="0"/>
        <w:rPr>
          <w:sz w:val="26"/>
          <w:szCs w:val="26"/>
        </w:rPr>
      </w:pPr>
    </w:p>
    <w:p w:rsidR="00161BEB" w:rsidRPr="00714B1D" w:rsidRDefault="00161BEB" w:rsidP="00161BEB">
      <w:pPr>
        <w:pStyle w:val="atitulo2"/>
        <w:rPr>
          <w:spacing w:val="0"/>
        </w:rPr>
      </w:pPr>
      <w:bookmarkStart w:id="109" w:name="_Toc460481796"/>
      <w:r>
        <w:t>3. eranskina. Lanpostuen eta pertsonen abenduko kopurua, laborategietan gauzatutako eginkizunaren eta urteko gastuaren arabera (2011-2015)</w:t>
      </w:r>
      <w:bookmarkEnd w:id="109"/>
    </w:p>
    <w:tbl>
      <w:tblPr>
        <w:tblW w:w="15268" w:type="dxa"/>
        <w:jc w:val="center"/>
        <w:tblCellMar>
          <w:left w:w="70" w:type="dxa"/>
          <w:right w:w="70" w:type="dxa"/>
        </w:tblCellMar>
        <w:tblLook w:val="04A0" w:firstRow="1" w:lastRow="0" w:firstColumn="1" w:lastColumn="0" w:noHBand="0" w:noVBand="1"/>
      </w:tblPr>
      <w:tblGrid>
        <w:gridCol w:w="1449"/>
        <w:gridCol w:w="960"/>
        <w:gridCol w:w="854"/>
        <w:gridCol w:w="986"/>
        <w:gridCol w:w="960"/>
        <w:gridCol w:w="854"/>
        <w:gridCol w:w="986"/>
        <w:gridCol w:w="960"/>
        <w:gridCol w:w="854"/>
        <w:gridCol w:w="986"/>
        <w:gridCol w:w="960"/>
        <w:gridCol w:w="854"/>
        <w:gridCol w:w="986"/>
        <w:gridCol w:w="960"/>
        <w:gridCol w:w="854"/>
        <w:gridCol w:w="986"/>
      </w:tblGrid>
      <w:tr w:rsidR="00161BEB" w:rsidRPr="00161BEB" w:rsidTr="004732F0">
        <w:trPr>
          <w:trHeight w:val="255"/>
          <w:jc w:val="center"/>
        </w:trPr>
        <w:tc>
          <w:tcPr>
            <w:tcW w:w="1626" w:type="dxa"/>
            <w:tcBorders>
              <w:top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color w:val="000000"/>
                <w:sz w:val="18"/>
                <w:szCs w:val="18"/>
                <w:lang w:val="es-ES" w:eastAsia="es-ES"/>
              </w:rPr>
            </w:pP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rPr>
            </w:pPr>
            <w:r>
              <w:rPr>
                <w:rFonts w:ascii="Arial" w:hAnsi="Arial"/>
                <w:bCs/>
                <w:color w:val="000000"/>
                <w:sz w:val="18"/>
                <w:szCs w:val="18"/>
              </w:rPr>
              <w:t>2011</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rPr>
            </w:pPr>
            <w:r>
              <w:rPr>
                <w:rFonts w:ascii="Arial" w:hAnsi="Arial"/>
                <w:bCs/>
                <w:color w:val="000000"/>
                <w:sz w:val="18"/>
                <w:szCs w:val="18"/>
              </w:rPr>
              <w:t>2012</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rPr>
            </w:pPr>
            <w:r>
              <w:rPr>
                <w:rFonts w:ascii="Arial" w:hAnsi="Arial"/>
                <w:bCs/>
                <w:color w:val="000000"/>
                <w:sz w:val="18"/>
                <w:szCs w:val="18"/>
              </w:rPr>
              <w:t>2013</w:t>
            </w:r>
          </w:p>
        </w:tc>
        <w:tc>
          <w:tcPr>
            <w:tcW w:w="2738"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rPr>
            </w:pPr>
            <w:r>
              <w:rPr>
                <w:rFonts w:ascii="Arial" w:hAnsi="Arial"/>
                <w:bCs/>
                <w:color w:val="000000"/>
                <w:sz w:val="18"/>
                <w:szCs w:val="18"/>
              </w:rPr>
              <w:t>2014</w:t>
            </w:r>
          </w:p>
        </w:tc>
        <w:tc>
          <w:tcPr>
            <w:tcW w:w="2690" w:type="dxa"/>
            <w:gridSpan w:val="3"/>
            <w:tcBorders>
              <w:top w:val="single" w:sz="4" w:space="0" w:color="auto"/>
              <w:bottom w:val="single" w:sz="2" w:space="0" w:color="auto"/>
            </w:tcBorders>
            <w:shd w:val="clear" w:color="auto" w:fill="8DB3E2" w:themeFill="text2" w:themeFillTint="66"/>
            <w:noWrap/>
            <w:vAlign w:val="center"/>
            <w:hideMark/>
          </w:tcPr>
          <w:p w:rsidR="00161BEB" w:rsidRPr="00161BEB" w:rsidRDefault="00161BEB" w:rsidP="00161BEB">
            <w:pPr>
              <w:spacing w:after="0"/>
              <w:ind w:firstLine="0"/>
              <w:jc w:val="center"/>
              <w:rPr>
                <w:rFonts w:ascii="Arial" w:hAnsi="Arial" w:cs="Arial"/>
                <w:bCs/>
                <w:color w:val="000000"/>
                <w:sz w:val="18"/>
                <w:szCs w:val="18"/>
              </w:rPr>
            </w:pPr>
            <w:r>
              <w:rPr>
                <w:rFonts w:ascii="Arial" w:hAnsi="Arial"/>
                <w:bCs/>
                <w:color w:val="000000"/>
                <w:sz w:val="18"/>
                <w:szCs w:val="18"/>
              </w:rPr>
              <w:t>2015</w:t>
            </w:r>
          </w:p>
        </w:tc>
      </w:tr>
      <w:tr w:rsidR="00161BEB" w:rsidRPr="00161BEB" w:rsidTr="004732F0">
        <w:trPr>
          <w:trHeight w:val="255"/>
          <w:jc w:val="center"/>
        </w:trPr>
        <w:tc>
          <w:tcPr>
            <w:tcW w:w="1626" w:type="dxa"/>
            <w:tcBorders>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color w:val="000000"/>
                <w:sz w:val="18"/>
                <w:szCs w:val="18"/>
                <w:lang w:val="es-ES" w:eastAsia="es-ES"/>
              </w:rPr>
            </w:pPr>
          </w:p>
        </w:tc>
        <w:tc>
          <w:tcPr>
            <w:tcW w:w="688"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Perts</w:t>
            </w:r>
            <w:r>
              <w:rPr>
                <w:rFonts w:ascii="Arial" w:hAnsi="Arial"/>
                <w:color w:val="000000"/>
                <w:sz w:val="18"/>
                <w:szCs w:val="18"/>
              </w:rPr>
              <w:t>o</w:t>
            </w:r>
            <w:r>
              <w:rPr>
                <w:rFonts w:ascii="Arial" w:hAnsi="Arial"/>
                <w:color w:val="000000"/>
                <w:sz w:val="18"/>
                <w:szCs w:val="18"/>
              </w:rPr>
              <w:t>nak</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Gastua</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Perts</w:t>
            </w:r>
            <w:r>
              <w:rPr>
                <w:rFonts w:ascii="Arial" w:hAnsi="Arial"/>
                <w:color w:val="000000"/>
                <w:sz w:val="18"/>
                <w:szCs w:val="18"/>
              </w:rPr>
              <w:t>o</w:t>
            </w:r>
            <w:r>
              <w:rPr>
                <w:rFonts w:ascii="Arial" w:hAnsi="Arial"/>
                <w:color w:val="000000"/>
                <w:sz w:val="18"/>
                <w:szCs w:val="18"/>
              </w:rPr>
              <w:t>nak</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Gastua</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Perts</w:t>
            </w:r>
            <w:r>
              <w:rPr>
                <w:rFonts w:ascii="Arial" w:hAnsi="Arial"/>
                <w:color w:val="000000"/>
                <w:sz w:val="18"/>
                <w:szCs w:val="18"/>
              </w:rPr>
              <w:t>o</w:t>
            </w:r>
            <w:r>
              <w:rPr>
                <w:rFonts w:ascii="Arial" w:hAnsi="Arial"/>
                <w:color w:val="000000"/>
                <w:sz w:val="18"/>
                <w:szCs w:val="18"/>
              </w:rPr>
              <w:t>nak</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Gastua</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w:t>
            </w:r>
          </w:p>
        </w:tc>
        <w:tc>
          <w:tcPr>
            <w:tcW w:w="949"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Perts</w:t>
            </w:r>
            <w:r>
              <w:rPr>
                <w:rFonts w:ascii="Arial" w:hAnsi="Arial"/>
                <w:color w:val="000000"/>
                <w:sz w:val="18"/>
                <w:szCs w:val="18"/>
              </w:rPr>
              <w:t>o</w:t>
            </w:r>
            <w:r>
              <w:rPr>
                <w:rFonts w:ascii="Arial" w:hAnsi="Arial"/>
                <w:color w:val="000000"/>
                <w:sz w:val="18"/>
                <w:szCs w:val="18"/>
              </w:rPr>
              <w:t>nak</w:t>
            </w:r>
          </w:p>
        </w:tc>
        <w:tc>
          <w:tcPr>
            <w:tcW w:w="1101" w:type="dxa"/>
            <w:tcBorders>
              <w:top w:val="single" w:sz="2"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Gastua</w:t>
            </w:r>
          </w:p>
        </w:tc>
        <w:tc>
          <w:tcPr>
            <w:tcW w:w="688" w:type="dxa"/>
            <w:tcBorders>
              <w:top w:val="single" w:sz="2"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Lanpo</w:t>
            </w:r>
            <w:r>
              <w:rPr>
                <w:rFonts w:ascii="Arial" w:hAnsi="Arial"/>
                <w:color w:val="000000"/>
                <w:sz w:val="18"/>
                <w:szCs w:val="18"/>
              </w:rPr>
              <w:t>s</w:t>
            </w:r>
            <w:r>
              <w:rPr>
                <w:rFonts w:ascii="Arial" w:hAnsi="Arial"/>
                <w:color w:val="000000"/>
                <w:sz w:val="18"/>
                <w:szCs w:val="18"/>
              </w:rPr>
              <w:t>tuak</w:t>
            </w:r>
          </w:p>
        </w:tc>
        <w:tc>
          <w:tcPr>
            <w:tcW w:w="901"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Perts</w:t>
            </w:r>
            <w:r>
              <w:rPr>
                <w:rFonts w:ascii="Arial" w:hAnsi="Arial"/>
                <w:color w:val="000000"/>
                <w:sz w:val="18"/>
                <w:szCs w:val="18"/>
              </w:rPr>
              <w:t>o</w:t>
            </w:r>
            <w:r>
              <w:rPr>
                <w:rFonts w:ascii="Arial" w:hAnsi="Arial"/>
                <w:color w:val="000000"/>
                <w:sz w:val="18"/>
                <w:szCs w:val="18"/>
              </w:rPr>
              <w:t>nak</w:t>
            </w:r>
          </w:p>
        </w:tc>
        <w:tc>
          <w:tcPr>
            <w:tcW w:w="1101" w:type="dxa"/>
            <w:tcBorders>
              <w:top w:val="single" w:sz="2"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right"/>
              <w:rPr>
                <w:rFonts w:ascii="Arial" w:hAnsi="Arial" w:cs="Arial"/>
                <w:color w:val="000000"/>
                <w:sz w:val="18"/>
                <w:szCs w:val="18"/>
              </w:rPr>
            </w:pPr>
            <w:r>
              <w:rPr>
                <w:rFonts w:ascii="Arial" w:hAnsi="Arial"/>
                <w:color w:val="000000"/>
                <w:sz w:val="18"/>
                <w:szCs w:val="18"/>
              </w:rPr>
              <w:t>Gastua</w:t>
            </w:r>
          </w:p>
        </w:tc>
      </w:tr>
      <w:tr w:rsidR="00161BEB" w:rsidRPr="00A9563B" w:rsidTr="004732F0">
        <w:trPr>
          <w:trHeight w:val="255"/>
          <w:jc w:val="center"/>
        </w:trPr>
        <w:tc>
          <w:tcPr>
            <w:tcW w:w="1626" w:type="dxa"/>
            <w:tcBorders>
              <w:top w:val="single" w:sz="4" w:space="0" w:color="auto"/>
              <w:bottom w:val="single" w:sz="2" w:space="0" w:color="auto"/>
            </w:tcBorders>
            <w:shd w:val="clear" w:color="auto" w:fill="auto"/>
            <w:noWrap/>
            <w:vAlign w:val="center"/>
            <w:hideMark/>
          </w:tcPr>
          <w:p w:rsidR="00161BEB" w:rsidRPr="00A9563B" w:rsidRDefault="00161BEB" w:rsidP="00A9563B">
            <w:pPr>
              <w:spacing w:after="0"/>
              <w:ind w:firstLine="0"/>
              <w:jc w:val="left"/>
              <w:rPr>
                <w:rFonts w:ascii="Arial Narrow" w:hAnsi="Arial Narrow"/>
                <w:color w:val="000000"/>
              </w:rPr>
            </w:pPr>
            <w:r>
              <w:rPr>
                <w:rFonts w:ascii="Arial Narrow" w:hAnsi="Arial Narrow"/>
                <w:color w:val="000000"/>
              </w:rPr>
              <w:t xml:space="preserve">Zerbitzuburua BFE/AL </w:t>
            </w:r>
          </w:p>
        </w:tc>
        <w:tc>
          <w:tcPr>
            <w:tcW w:w="688" w:type="dxa"/>
            <w:tcBorders>
              <w:top w:val="single" w:sz="4" w:space="0" w:color="auto"/>
              <w:left w:val="nil"/>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503.746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440.162</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328.866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4"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305.236</w:t>
            </w:r>
          </w:p>
        </w:tc>
        <w:tc>
          <w:tcPr>
            <w:tcW w:w="688" w:type="dxa"/>
            <w:tcBorders>
              <w:top w:val="single" w:sz="4"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01" w:type="dxa"/>
            <w:tcBorders>
              <w:top w:val="single" w:sz="4"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1101" w:type="dxa"/>
            <w:tcBorders>
              <w:top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330.487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A9563B" w:rsidRDefault="00161BEB" w:rsidP="00A9563B">
            <w:pPr>
              <w:spacing w:after="0"/>
              <w:ind w:firstLine="0"/>
              <w:jc w:val="left"/>
              <w:rPr>
                <w:rFonts w:ascii="Arial Narrow" w:hAnsi="Arial Narrow"/>
                <w:color w:val="000000"/>
              </w:rPr>
            </w:pPr>
            <w:r>
              <w:rPr>
                <w:rFonts w:ascii="Arial Narrow" w:hAnsi="Arial Narrow"/>
                <w:color w:val="000000"/>
              </w:rPr>
              <w:t>Atalburua BFE/AL</w:t>
            </w:r>
          </w:p>
        </w:tc>
        <w:tc>
          <w:tcPr>
            <w:tcW w:w="688" w:type="dxa"/>
            <w:tcBorders>
              <w:top w:val="single" w:sz="2" w:space="0" w:color="auto"/>
              <w:left w:val="nil"/>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92.510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81.050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169.037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w:t>
            </w:r>
          </w:p>
        </w:tc>
        <w:tc>
          <w:tcPr>
            <w:tcW w:w="949" w:type="dxa"/>
            <w:tcBorders>
              <w:top w:val="single" w:sz="2" w:space="0" w:color="auto"/>
              <w:bottom w:val="single" w:sz="2" w:space="0" w:color="auto"/>
            </w:tcBorders>
            <w:shd w:val="clear" w:color="auto" w:fill="auto"/>
            <w:noWrap/>
            <w:vAlign w:val="center"/>
            <w:hideMark/>
          </w:tcPr>
          <w:p w:rsidR="00161BEB" w:rsidRPr="00A9563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443.277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01" w:type="dxa"/>
            <w:tcBorders>
              <w:top w:val="single" w:sz="2" w:space="0" w:color="auto"/>
              <w:bottom w:val="single" w:sz="2" w:space="0" w:color="auto"/>
            </w:tcBorders>
            <w:shd w:val="clear" w:color="auto" w:fill="auto"/>
            <w:noWrap/>
            <w:vAlign w:val="center"/>
            <w:hideMark/>
          </w:tcPr>
          <w:p w:rsidR="00161BEB" w:rsidRPr="00A9563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405.432</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r>
              <w:rPr>
                <w:rFonts w:ascii="Arial Narrow" w:hAnsi="Arial Narrow"/>
                <w:color w:val="000000"/>
              </w:rPr>
              <w:t>Arlo Klinikoko burua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99.655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95.550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102.767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102.202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106.651</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proofErr w:type="spellStart"/>
            <w:r>
              <w:rPr>
                <w:rFonts w:ascii="Arial Narrow" w:hAnsi="Arial Narrow"/>
                <w:color w:val="000000"/>
              </w:rPr>
              <w:t>Lag</w:t>
            </w:r>
            <w:proofErr w:type="spellEnd"/>
            <w:r>
              <w:rPr>
                <w:rFonts w:ascii="Arial Narrow" w:hAnsi="Arial Narrow"/>
                <w:color w:val="000000"/>
              </w:rPr>
              <w:t xml:space="preserve">. </w:t>
            </w:r>
            <w:proofErr w:type="spellStart"/>
            <w:r>
              <w:rPr>
                <w:rFonts w:ascii="Arial Narrow" w:hAnsi="Arial Narrow"/>
                <w:color w:val="000000"/>
              </w:rPr>
              <w:t>Zerb</w:t>
            </w:r>
            <w:proofErr w:type="spellEnd"/>
            <w:r>
              <w:rPr>
                <w:rFonts w:ascii="Arial Narrow" w:hAnsi="Arial Narrow"/>
                <w:color w:val="000000"/>
              </w:rPr>
              <w:t>. burua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112.159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59378C"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57.682</w:t>
            </w:r>
          </w:p>
        </w:tc>
        <w:tc>
          <w:tcPr>
            <w:tcW w:w="688" w:type="dxa"/>
            <w:tcBorders>
              <w:top w:val="single" w:sz="2" w:space="0" w:color="auto"/>
              <w:left w:val="single" w:sz="4" w:space="0" w:color="auto"/>
              <w:bottom w:val="single" w:sz="2" w:space="0" w:color="auto"/>
            </w:tcBorders>
            <w:shd w:val="clear" w:color="auto" w:fill="auto"/>
            <w:noWrap/>
            <w:vAlign w:val="center"/>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proofErr w:type="spellStart"/>
            <w:r>
              <w:rPr>
                <w:rFonts w:ascii="Arial Narrow" w:hAnsi="Arial Narrow"/>
                <w:color w:val="000000"/>
              </w:rPr>
              <w:t>Lag</w:t>
            </w:r>
            <w:proofErr w:type="spellEnd"/>
            <w:r>
              <w:rPr>
                <w:rFonts w:ascii="Arial Narrow" w:hAnsi="Arial Narrow"/>
                <w:color w:val="000000"/>
              </w:rPr>
              <w:t>. Ataleko burua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59378C"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98.271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59378C"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rPr>
            </w:pPr>
            <w:r>
              <w:rPr>
                <w:rFonts w:ascii="Arial Narrow" w:hAnsi="Arial Narrow"/>
                <w:color w:val="000000"/>
              </w:rPr>
              <w:t>BFE/AL</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4.348.035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57</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893ADA">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4.090.775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4.467.346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4.453.445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64</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4.423.360</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A9563B" w:rsidP="00A9563B">
            <w:pPr>
              <w:spacing w:after="0"/>
              <w:ind w:firstLine="0"/>
              <w:jc w:val="left"/>
              <w:rPr>
                <w:rFonts w:ascii="Arial Narrow" w:hAnsi="Arial Narrow"/>
                <w:color w:val="000000"/>
              </w:rPr>
            </w:pPr>
            <w:proofErr w:type="spellStart"/>
            <w:r>
              <w:rPr>
                <w:rFonts w:ascii="Arial Narrow" w:hAnsi="Arial Narrow"/>
                <w:color w:val="000000"/>
              </w:rPr>
              <w:t>Med</w:t>
            </w:r>
            <w:proofErr w:type="spellEnd"/>
            <w:r>
              <w:rPr>
                <w:rFonts w:ascii="Arial Narrow" w:hAnsi="Arial Narrow"/>
                <w:color w:val="000000"/>
              </w:rPr>
              <w:t>. albokoa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159.321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134.206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155.895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138.159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rPr>
            </w:pPr>
            <w:r>
              <w:rPr>
                <w:rFonts w:ascii="Arial Narrow" w:hAnsi="Arial Narrow"/>
                <w:color w:val="000000"/>
              </w:rPr>
              <w:t xml:space="preserve">Eriz. </w:t>
            </w:r>
            <w:proofErr w:type="spellStart"/>
            <w:r>
              <w:rPr>
                <w:rFonts w:ascii="Arial Narrow" w:hAnsi="Arial Narrow"/>
                <w:color w:val="000000"/>
              </w:rPr>
              <w:t>Un</w:t>
            </w:r>
            <w:proofErr w:type="spellEnd"/>
            <w:r>
              <w:rPr>
                <w:rFonts w:ascii="Arial Narrow" w:hAnsi="Arial Narrow"/>
                <w:color w:val="000000"/>
              </w:rPr>
              <w:t>. burua - I</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100.617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94.693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101.880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103.932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108.017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6D0E2A">
            <w:pPr>
              <w:spacing w:after="0"/>
              <w:ind w:firstLine="0"/>
              <w:jc w:val="left"/>
              <w:rPr>
                <w:rFonts w:ascii="Arial Narrow" w:hAnsi="Arial Narrow"/>
                <w:color w:val="000000"/>
              </w:rPr>
            </w:pPr>
            <w:r>
              <w:rPr>
                <w:rFonts w:ascii="Arial Narrow" w:hAnsi="Arial Narrow"/>
                <w:color w:val="000000"/>
              </w:rPr>
              <w:t xml:space="preserve">Eriz. </w:t>
            </w:r>
            <w:proofErr w:type="spellStart"/>
            <w:r>
              <w:rPr>
                <w:rFonts w:ascii="Arial Narrow" w:hAnsi="Arial Narrow"/>
                <w:color w:val="000000"/>
              </w:rPr>
              <w:t>Un</w:t>
            </w:r>
            <w:proofErr w:type="spellEnd"/>
            <w:r>
              <w:rPr>
                <w:rFonts w:ascii="Arial Narrow" w:hAnsi="Arial Narrow"/>
                <w:color w:val="000000"/>
              </w:rPr>
              <w:t>. burua - II</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245.744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249.183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242.986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245.827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248.164</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r>
              <w:rPr>
                <w:rFonts w:ascii="Arial Narrow" w:hAnsi="Arial Narrow"/>
                <w:color w:val="000000"/>
              </w:rPr>
              <w:t>LTE</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148</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187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5.493.124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154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180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5.028.771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155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195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5.648.727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198</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5.973.944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155</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893ADA">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211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6.410.340</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proofErr w:type="spellStart"/>
            <w:r>
              <w:rPr>
                <w:rFonts w:ascii="Arial Narrow" w:hAnsi="Arial Narrow"/>
                <w:color w:val="000000"/>
              </w:rPr>
              <w:t>OLT-EUD</w:t>
            </w:r>
            <w:proofErr w:type="spellEnd"/>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60</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3.079.516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2.701.806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2.839.950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2.712.460</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61</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80</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2.780.106</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rPr>
            </w:pPr>
            <w:r>
              <w:rPr>
                <w:rFonts w:ascii="Arial Narrow" w:hAnsi="Arial Narrow"/>
                <w:color w:val="000000"/>
              </w:rPr>
              <w:t xml:space="preserve">Erizaintzako </w:t>
            </w:r>
            <w:proofErr w:type="spellStart"/>
            <w:r>
              <w:rPr>
                <w:rFonts w:ascii="Arial Narrow" w:hAnsi="Arial Narrow"/>
                <w:color w:val="000000"/>
              </w:rPr>
              <w:t>lag</w:t>
            </w:r>
            <w:proofErr w:type="spellEnd"/>
            <w:r>
              <w:rPr>
                <w:rFonts w:ascii="Arial Narrow" w:hAnsi="Arial Narrow"/>
                <w:color w:val="000000"/>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851.607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789.421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822.206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37</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830.488</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23</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704.517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rPr>
            </w:pPr>
            <w:r>
              <w:rPr>
                <w:rFonts w:ascii="Arial Narrow" w:hAnsi="Arial Narrow"/>
                <w:color w:val="000000"/>
              </w:rPr>
              <w:t xml:space="preserve">Osasun </w:t>
            </w:r>
            <w:proofErr w:type="spellStart"/>
            <w:r>
              <w:rPr>
                <w:rFonts w:ascii="Arial Narrow" w:hAnsi="Arial Narrow"/>
                <w:color w:val="000000"/>
              </w:rPr>
              <w:t>lag</w:t>
            </w:r>
            <w:proofErr w:type="spellEnd"/>
            <w:r>
              <w:rPr>
                <w:rFonts w:ascii="Arial Narrow" w:hAnsi="Arial Narrow"/>
                <w:color w:val="000000"/>
              </w:rPr>
              <w:t>. TE</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402.995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314.659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236.593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184.539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137.879</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rPr>
            </w:pPr>
            <w:r>
              <w:rPr>
                <w:rFonts w:ascii="Arial Narrow" w:hAnsi="Arial Narrow"/>
                <w:color w:val="000000"/>
              </w:rPr>
              <w:t xml:space="preserve">Osasun </w:t>
            </w:r>
            <w:proofErr w:type="spellStart"/>
            <w:r>
              <w:rPr>
                <w:rFonts w:ascii="Arial Narrow" w:hAnsi="Arial Narrow"/>
                <w:color w:val="000000"/>
              </w:rPr>
              <w:t>lag</w:t>
            </w:r>
            <w:proofErr w:type="spellEnd"/>
            <w:r>
              <w:rPr>
                <w:rFonts w:ascii="Arial Narrow" w:hAnsi="Arial Narrow"/>
                <w:color w:val="000000"/>
              </w:rPr>
              <w: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10.945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23.791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27.337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27.343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161BEB" w:rsidP="00161BEB">
            <w:pPr>
              <w:spacing w:after="0"/>
              <w:ind w:firstLine="0"/>
              <w:jc w:val="left"/>
              <w:rPr>
                <w:rFonts w:ascii="Arial Narrow" w:hAnsi="Arial Narrow"/>
                <w:color w:val="000000"/>
              </w:rPr>
            </w:pPr>
            <w:r>
              <w:rPr>
                <w:rFonts w:ascii="Arial Narrow" w:hAnsi="Arial Narrow"/>
                <w:color w:val="000000"/>
              </w:rPr>
              <w:t>EZLT</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9.787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26.039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8</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147.857</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6D0E2A">
            <w:pPr>
              <w:spacing w:after="0"/>
              <w:ind w:firstLine="0"/>
              <w:jc w:val="left"/>
              <w:rPr>
                <w:rFonts w:ascii="Arial Narrow" w:hAnsi="Arial Narrow"/>
                <w:color w:val="000000"/>
              </w:rPr>
            </w:pPr>
            <w:r>
              <w:rPr>
                <w:rFonts w:ascii="Arial Narrow" w:hAnsi="Arial Narrow"/>
                <w:color w:val="000000"/>
              </w:rPr>
              <w:t>Administrari l</w:t>
            </w:r>
            <w:r>
              <w:rPr>
                <w:rFonts w:ascii="Arial Narrow" w:hAnsi="Arial Narrow"/>
                <w:color w:val="000000"/>
              </w:rPr>
              <w:t>a</w:t>
            </w:r>
            <w:r>
              <w:rPr>
                <w:rFonts w:ascii="Arial Narrow" w:hAnsi="Arial Narrow"/>
                <w:color w:val="000000"/>
              </w:rPr>
              <w:t>guntzailea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534.335</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24</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468.923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29</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551.873</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26</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519.007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17</w:t>
            </w:r>
          </w:p>
        </w:tc>
        <w:tc>
          <w:tcPr>
            <w:tcW w:w="901"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34</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523.156</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rPr>
            </w:pPr>
            <w:r>
              <w:rPr>
                <w:rFonts w:ascii="Arial Narrow" w:hAnsi="Arial Narrow"/>
                <w:color w:val="000000"/>
              </w:rPr>
              <w:t>Administraria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65.812</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66.166</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65.014</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65.277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2</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55.829</w:t>
            </w:r>
          </w:p>
        </w:tc>
      </w:tr>
      <w:tr w:rsidR="00161BEB" w:rsidRPr="00161BEB" w:rsidTr="004732F0">
        <w:trPr>
          <w:trHeight w:val="255"/>
          <w:jc w:val="center"/>
        </w:trPr>
        <w:tc>
          <w:tcPr>
            <w:tcW w:w="1626" w:type="dxa"/>
            <w:tcBorders>
              <w:top w:val="single" w:sz="2" w:space="0" w:color="auto"/>
              <w:bottom w:val="single" w:sz="2"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rPr>
            </w:pPr>
            <w:proofErr w:type="spellStart"/>
            <w:r>
              <w:rPr>
                <w:rFonts w:ascii="Arial Narrow" w:hAnsi="Arial Narrow"/>
                <w:color w:val="000000"/>
              </w:rPr>
              <w:t>Of</w:t>
            </w:r>
            <w:proofErr w:type="spellEnd"/>
            <w:r>
              <w:rPr>
                <w:rFonts w:ascii="Arial Narrow" w:hAnsi="Arial Narrow"/>
                <w:color w:val="000000"/>
              </w:rPr>
              <w:t>. administraria</w:t>
            </w:r>
          </w:p>
        </w:tc>
        <w:tc>
          <w:tcPr>
            <w:tcW w:w="688" w:type="dxa"/>
            <w:tcBorders>
              <w:top w:val="single" w:sz="2" w:space="0" w:color="auto"/>
              <w:left w:val="nil"/>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37.617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35.909</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39.407</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49" w:type="dxa"/>
            <w:tcBorders>
              <w:top w:val="single" w:sz="2" w:space="0" w:color="auto"/>
              <w:bottom w:val="single" w:sz="2"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38.351</w:t>
            </w:r>
          </w:p>
        </w:tc>
        <w:tc>
          <w:tcPr>
            <w:tcW w:w="688" w:type="dxa"/>
            <w:tcBorders>
              <w:top w:val="single" w:sz="2" w:space="0" w:color="auto"/>
              <w:left w:val="single" w:sz="4"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9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w:t>
            </w:r>
          </w:p>
        </w:tc>
        <w:tc>
          <w:tcPr>
            <w:tcW w:w="1101" w:type="dxa"/>
            <w:tcBorders>
              <w:top w:val="single" w:sz="2" w:space="0" w:color="auto"/>
              <w:bottom w:val="single" w:sz="2"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40.047</w:t>
            </w:r>
          </w:p>
        </w:tc>
      </w:tr>
      <w:tr w:rsidR="00161BEB" w:rsidRPr="00161BEB" w:rsidTr="004732F0">
        <w:trPr>
          <w:trHeight w:val="255"/>
          <w:jc w:val="center"/>
        </w:trPr>
        <w:tc>
          <w:tcPr>
            <w:tcW w:w="1626" w:type="dxa"/>
            <w:tcBorders>
              <w:top w:val="single" w:sz="2" w:space="0" w:color="auto"/>
              <w:bottom w:val="single" w:sz="4" w:space="0" w:color="auto"/>
            </w:tcBorders>
            <w:shd w:val="clear" w:color="auto" w:fill="auto"/>
            <w:noWrap/>
            <w:vAlign w:val="center"/>
            <w:hideMark/>
          </w:tcPr>
          <w:p w:rsidR="00161BEB" w:rsidRPr="00161BEB" w:rsidRDefault="006D0E2A" w:rsidP="00161BEB">
            <w:pPr>
              <w:spacing w:after="0"/>
              <w:ind w:firstLine="0"/>
              <w:jc w:val="left"/>
              <w:rPr>
                <w:rFonts w:ascii="Arial Narrow" w:hAnsi="Arial Narrow"/>
                <w:color w:val="000000"/>
              </w:rPr>
            </w:pPr>
            <w:proofErr w:type="spellStart"/>
            <w:r>
              <w:rPr>
                <w:rFonts w:ascii="Arial Narrow" w:hAnsi="Arial Narrow"/>
                <w:color w:val="000000"/>
              </w:rPr>
              <w:t>Zeladorea</w:t>
            </w:r>
            <w:proofErr w:type="spellEnd"/>
          </w:p>
        </w:tc>
        <w:tc>
          <w:tcPr>
            <w:tcW w:w="688" w:type="dxa"/>
            <w:tcBorders>
              <w:top w:val="single" w:sz="2" w:space="0" w:color="auto"/>
              <w:left w:val="nil"/>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101.186</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92.794</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9</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109.370</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49"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w:t>
            </w:r>
          </w:p>
        </w:tc>
        <w:tc>
          <w:tcPr>
            <w:tcW w:w="1101" w:type="dxa"/>
            <w:tcBorders>
              <w:top w:val="single" w:sz="2" w:space="0" w:color="auto"/>
              <w:bottom w:val="single" w:sz="4" w:space="0" w:color="auto"/>
              <w:right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107.187</w:t>
            </w:r>
          </w:p>
        </w:tc>
        <w:tc>
          <w:tcPr>
            <w:tcW w:w="688" w:type="dxa"/>
            <w:tcBorders>
              <w:top w:val="single" w:sz="2" w:space="0" w:color="auto"/>
              <w:left w:val="single" w:sz="4"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3</w:t>
            </w:r>
          </w:p>
        </w:tc>
        <w:tc>
          <w:tcPr>
            <w:tcW w:w="901" w:type="dxa"/>
            <w:tcBorders>
              <w:top w:val="single" w:sz="2" w:space="0" w:color="auto"/>
              <w:bottom w:val="single" w:sz="4" w:space="0" w:color="auto"/>
            </w:tcBorders>
            <w:shd w:val="clear" w:color="auto" w:fill="auto"/>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7</w:t>
            </w:r>
          </w:p>
        </w:tc>
        <w:tc>
          <w:tcPr>
            <w:tcW w:w="1101" w:type="dxa"/>
            <w:tcBorders>
              <w:top w:val="single" w:sz="2" w:space="0" w:color="auto"/>
              <w:bottom w:val="single" w:sz="4" w:space="0" w:color="auto"/>
            </w:tcBorders>
            <w:shd w:val="clear" w:color="auto" w:fill="auto"/>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Narrow" w:hAnsi="Arial Narrow" w:cs="Arial"/>
                <w:sz w:val="20"/>
                <w:szCs w:val="20"/>
              </w:rPr>
            </w:pPr>
            <w:r>
              <w:rPr>
                <w:rFonts w:ascii="Arial Narrow" w:hAnsi="Arial Narrow"/>
                <w:sz w:val="20"/>
                <w:szCs w:val="20"/>
              </w:rPr>
              <w:t>116.964</w:t>
            </w:r>
          </w:p>
        </w:tc>
      </w:tr>
      <w:tr w:rsidR="00161BEB" w:rsidRPr="00161BEB" w:rsidTr="004732F0">
        <w:trPr>
          <w:trHeight w:val="255"/>
          <w:jc w:val="center"/>
        </w:trPr>
        <w:tc>
          <w:tcPr>
            <w:tcW w:w="1626" w:type="dxa"/>
            <w:tcBorders>
              <w:top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spacing w:after="0"/>
              <w:ind w:firstLine="0"/>
              <w:jc w:val="left"/>
              <w:rPr>
                <w:rFonts w:ascii="Arial" w:hAnsi="Arial" w:cs="Arial"/>
                <w:bCs/>
                <w:color w:val="000000"/>
                <w:sz w:val="18"/>
                <w:szCs w:val="18"/>
              </w:rPr>
            </w:pPr>
            <w:r>
              <w:rPr>
                <w:rFonts w:ascii="Arial" w:hAnsi="Arial"/>
                <w:bCs/>
                <w:color w:val="000000"/>
                <w:sz w:val="18"/>
                <w:szCs w:val="18"/>
              </w:rPr>
              <w:lastRenderedPageBreak/>
              <w:t>Guztira</w:t>
            </w:r>
          </w:p>
        </w:tc>
        <w:tc>
          <w:tcPr>
            <w:tcW w:w="688" w:type="dxa"/>
            <w:tcBorders>
              <w:top w:val="single" w:sz="4" w:space="0" w:color="auto"/>
              <w:left w:val="nil"/>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347</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411</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16.337.194</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343</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402</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14.765.541</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345</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428</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15.919.040</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368</w:t>
            </w:r>
          </w:p>
        </w:tc>
        <w:tc>
          <w:tcPr>
            <w:tcW w:w="949"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426</w:t>
            </w:r>
          </w:p>
        </w:tc>
        <w:tc>
          <w:tcPr>
            <w:tcW w:w="110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16.276.713</w:t>
            </w:r>
          </w:p>
        </w:tc>
        <w:tc>
          <w:tcPr>
            <w:tcW w:w="68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356</w:t>
            </w:r>
          </w:p>
        </w:tc>
        <w:tc>
          <w:tcPr>
            <w:tcW w:w="901" w:type="dxa"/>
            <w:tcBorders>
              <w:top w:val="single" w:sz="4" w:space="0" w:color="auto"/>
              <w:bottom w:val="single" w:sz="4" w:space="0" w:color="auto"/>
            </w:tcBorders>
            <w:shd w:val="clear" w:color="auto" w:fill="8DB3E2" w:themeFill="text2" w:themeFillTint="66"/>
            <w:noWrap/>
            <w:vAlign w:val="center"/>
            <w:hideMark/>
          </w:tcPr>
          <w:p w:rsidR="00161BEB" w:rsidRPr="00161BEB" w:rsidRDefault="00893ADA"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457</w:t>
            </w:r>
          </w:p>
        </w:tc>
        <w:tc>
          <w:tcPr>
            <w:tcW w:w="1101" w:type="dxa"/>
            <w:tcBorders>
              <w:top w:val="single" w:sz="4" w:space="0" w:color="auto"/>
              <w:bottom w:val="single" w:sz="4" w:space="0" w:color="auto"/>
            </w:tcBorders>
            <w:shd w:val="clear" w:color="auto" w:fill="8DB3E2" w:themeFill="text2" w:themeFillTint="66"/>
            <w:noWrap/>
            <w:vAlign w:val="center"/>
            <w:hideMark/>
          </w:tcPr>
          <w:p w:rsidR="00161BEB" w:rsidRPr="00161BEB" w:rsidRDefault="00161BEB" w:rsidP="00161BEB">
            <w:pPr>
              <w:pStyle w:val="texto"/>
              <w:tabs>
                <w:tab w:val="clear" w:pos="2835"/>
                <w:tab w:val="clear" w:pos="3969"/>
                <w:tab w:val="clear" w:pos="5103"/>
                <w:tab w:val="clear" w:pos="6237"/>
                <w:tab w:val="clear" w:pos="7371"/>
              </w:tabs>
              <w:spacing w:after="0" w:line="240" w:lineRule="atLeast"/>
              <w:ind w:firstLine="0"/>
              <w:jc w:val="right"/>
              <w:rPr>
                <w:rFonts w:ascii="Arial" w:hAnsi="Arial" w:cs="Arial"/>
                <w:sz w:val="18"/>
                <w:szCs w:val="18"/>
              </w:rPr>
            </w:pPr>
            <w:r>
              <w:rPr>
                <w:rFonts w:ascii="Arial" w:hAnsi="Arial"/>
                <w:sz w:val="18"/>
                <w:szCs w:val="18"/>
              </w:rPr>
              <w:t>16.538.807</w:t>
            </w:r>
          </w:p>
        </w:tc>
      </w:tr>
    </w:tbl>
    <w:p w:rsidR="004978D8" w:rsidRDefault="004978D8" w:rsidP="00EE526F">
      <w:pPr>
        <w:tabs>
          <w:tab w:val="left" w:pos="5460"/>
        </w:tabs>
        <w:sectPr w:rsidR="004978D8" w:rsidSect="00436CAF">
          <w:footerReference w:type="default" r:id="rId19"/>
          <w:type w:val="oddPage"/>
          <w:pgSz w:w="16840" w:h="11907" w:orient="landscape" w:code="9"/>
          <w:pgMar w:top="1559" w:right="822" w:bottom="1559" w:left="709" w:header="369" w:footer="136" w:gutter="0"/>
          <w:cols w:space="720"/>
          <w:docGrid w:linePitch="360"/>
        </w:sectPr>
      </w:pPr>
    </w:p>
    <w:p w:rsidR="004978D8" w:rsidRPr="00C35424" w:rsidRDefault="004978D8" w:rsidP="004978D8">
      <w:pPr>
        <w:keepNext/>
        <w:spacing w:after="240"/>
        <w:ind w:left="3262" w:firstLine="0"/>
        <w:jc w:val="left"/>
        <w:rPr>
          <w:rFonts w:ascii="Arial" w:hAnsi="Arial"/>
          <w:b/>
          <w:color w:val="000000"/>
          <w:spacing w:val="-4"/>
          <w:kern w:val="28"/>
          <w:sz w:val="26"/>
          <w:szCs w:val="26"/>
        </w:rPr>
      </w:pPr>
      <w:bookmarkStart w:id="110" w:name="_Toc298831173"/>
    </w:p>
    <w:p w:rsidR="004978D8" w:rsidRPr="00C35424" w:rsidRDefault="004978D8" w:rsidP="004978D8">
      <w:pPr>
        <w:keepNext/>
        <w:spacing w:after="240"/>
        <w:ind w:left="3262" w:firstLine="0"/>
        <w:jc w:val="left"/>
        <w:rPr>
          <w:rFonts w:ascii="Arial" w:hAnsi="Arial"/>
          <w:b/>
          <w:color w:val="000000"/>
          <w:spacing w:val="-4"/>
          <w:kern w:val="28"/>
          <w:sz w:val="26"/>
          <w:szCs w:val="26"/>
        </w:rPr>
      </w:pPr>
    </w:p>
    <w:p w:rsidR="004978D8" w:rsidRPr="00C35424" w:rsidRDefault="004978D8" w:rsidP="004978D8">
      <w:pPr>
        <w:keepNext/>
        <w:spacing w:after="240"/>
        <w:ind w:left="3262" w:firstLine="0"/>
        <w:jc w:val="left"/>
        <w:rPr>
          <w:rFonts w:ascii="Arial" w:hAnsi="Arial"/>
          <w:b/>
          <w:color w:val="000000"/>
          <w:spacing w:val="-4"/>
          <w:kern w:val="28"/>
          <w:sz w:val="26"/>
          <w:szCs w:val="26"/>
        </w:rPr>
      </w:pPr>
    </w:p>
    <w:p w:rsidR="004978D8" w:rsidRPr="001B2B0E" w:rsidRDefault="004978D8" w:rsidP="00045145">
      <w:pPr>
        <w:pStyle w:val="atitulo1"/>
        <w:ind w:left="2940"/>
        <w:jc w:val="left"/>
        <w:rPr>
          <w:sz w:val="32"/>
          <w:szCs w:val="32"/>
        </w:rPr>
      </w:pPr>
      <w:bookmarkStart w:id="111" w:name="_Toc391293310"/>
      <w:bookmarkStart w:id="112" w:name="_Toc402257037"/>
      <w:bookmarkStart w:id="113" w:name="_Toc452368200"/>
      <w:bookmarkStart w:id="114" w:name="_Toc351703653"/>
      <w:bookmarkStart w:id="115" w:name="_Toc352152902"/>
      <w:bookmarkStart w:id="116" w:name="_Toc390779477"/>
      <w:bookmarkStart w:id="117" w:name="_Toc460481797"/>
      <w:r>
        <w:rPr>
          <w:sz w:val="32"/>
          <w:szCs w:val="32"/>
        </w:rPr>
        <w:t>Behin-behineko txostenari aurkezt</w:t>
      </w:r>
      <w:r>
        <w:rPr>
          <w:sz w:val="32"/>
          <w:szCs w:val="32"/>
        </w:rPr>
        <w:t>u</w:t>
      </w:r>
      <w:r>
        <w:rPr>
          <w:sz w:val="32"/>
          <w:szCs w:val="32"/>
        </w:rPr>
        <w:t>tako alegazioak</w:t>
      </w:r>
      <w:bookmarkEnd w:id="111"/>
      <w:bookmarkEnd w:id="112"/>
      <w:bookmarkEnd w:id="113"/>
      <w:bookmarkEnd w:id="117"/>
      <w:r>
        <w:rPr>
          <w:sz w:val="32"/>
          <w:szCs w:val="32"/>
        </w:rPr>
        <w:t xml:space="preserve"> </w:t>
      </w:r>
      <w:bookmarkEnd w:id="110"/>
      <w:bookmarkEnd w:id="114"/>
      <w:bookmarkEnd w:id="115"/>
      <w:bookmarkEnd w:id="116"/>
    </w:p>
    <w:p w:rsidR="004978D8" w:rsidRPr="00C35424" w:rsidRDefault="00045145" w:rsidP="00045145">
      <w:pPr>
        <w:tabs>
          <w:tab w:val="center" w:pos="2835"/>
          <w:tab w:val="center" w:pos="3969"/>
          <w:tab w:val="center" w:pos="5103"/>
          <w:tab w:val="center" w:pos="6237"/>
          <w:tab w:val="center" w:pos="7371"/>
        </w:tabs>
        <w:ind w:firstLine="284"/>
        <w:jc w:val="left"/>
        <w:rPr>
          <w:spacing w:val="6"/>
          <w:sz w:val="26"/>
          <w:szCs w:val="24"/>
        </w:rPr>
      </w:pPr>
      <w:r>
        <w:rPr>
          <w:sz w:val="26"/>
          <w:szCs w:val="24"/>
        </w:rPr>
        <w:t>(Oharra: aurkeztu diren alegazioak Nafarroako Parlamentuaren webgunean ko</w:t>
      </w:r>
      <w:r>
        <w:rPr>
          <w:sz w:val="26"/>
          <w:szCs w:val="24"/>
        </w:rPr>
        <w:t>n</w:t>
      </w:r>
      <w:r>
        <w:rPr>
          <w:sz w:val="26"/>
          <w:szCs w:val="24"/>
        </w:rPr>
        <w:t>tsultatu daitezke: www.parlamentodenavarra.es/inicio/publicaciones/documentos.aspx).</w:t>
      </w:r>
    </w:p>
    <w:p w:rsidR="004978D8" w:rsidRPr="00C35424" w:rsidRDefault="004978D8" w:rsidP="004978D8">
      <w:pPr>
        <w:tabs>
          <w:tab w:val="center" w:pos="2835"/>
          <w:tab w:val="center" w:pos="3969"/>
          <w:tab w:val="center" w:pos="5103"/>
          <w:tab w:val="center" w:pos="6237"/>
          <w:tab w:val="center" w:pos="7371"/>
        </w:tabs>
        <w:ind w:firstLine="284"/>
        <w:jc w:val="center"/>
        <w:rPr>
          <w:spacing w:val="6"/>
          <w:sz w:val="26"/>
          <w:szCs w:val="24"/>
        </w:rPr>
      </w:pPr>
    </w:p>
    <w:p w:rsidR="004978D8" w:rsidRPr="00C35424" w:rsidRDefault="004978D8" w:rsidP="004978D8">
      <w:pPr>
        <w:tabs>
          <w:tab w:val="center" w:pos="2835"/>
          <w:tab w:val="center" w:pos="3969"/>
          <w:tab w:val="center" w:pos="5103"/>
          <w:tab w:val="center" w:pos="6237"/>
          <w:tab w:val="center" w:pos="7371"/>
        </w:tabs>
        <w:ind w:firstLine="284"/>
        <w:jc w:val="center"/>
        <w:rPr>
          <w:spacing w:val="6"/>
          <w:sz w:val="26"/>
          <w:szCs w:val="24"/>
        </w:rPr>
        <w:sectPr w:rsidR="004978D8" w:rsidRPr="00C35424" w:rsidSect="004978D8">
          <w:footerReference w:type="default" r:id="rId20"/>
          <w:type w:val="oddPage"/>
          <w:pgSz w:w="11907" w:h="16840" w:code="9"/>
          <w:pgMar w:top="2109" w:right="1559" w:bottom="1644" w:left="1559" w:header="369" w:footer="136" w:gutter="0"/>
          <w:cols w:space="720"/>
          <w:docGrid w:linePitch="360"/>
        </w:sectPr>
      </w:pPr>
    </w:p>
    <w:p w:rsidR="002725D4" w:rsidRPr="00F578A7" w:rsidRDefault="002725D4" w:rsidP="002725D4">
      <w:pPr>
        <w:pStyle w:val="atitulo1"/>
      </w:pPr>
      <w:bookmarkStart w:id="118" w:name="_Toc435189342"/>
      <w:bookmarkStart w:id="119" w:name="_Toc460481798"/>
      <w:r>
        <w:lastRenderedPageBreak/>
        <w:t>Behin-behineko txostenari aurkeztutako alegazioei Kontuen Ganberak emandako erantzuna</w:t>
      </w:r>
      <w:bookmarkEnd w:id="118"/>
      <w:bookmarkEnd w:id="119"/>
    </w:p>
    <w:p w:rsidR="00F86A42" w:rsidRPr="00F86A42" w:rsidRDefault="00F86A42" w:rsidP="00654A6C">
      <w:pPr>
        <w:spacing w:before="240"/>
        <w:ind w:firstLine="335"/>
        <w:rPr>
          <w:rFonts w:ascii="Arial" w:hAnsi="Arial" w:cs="Arial"/>
          <w:sz w:val="24"/>
          <w:szCs w:val="24"/>
        </w:rPr>
      </w:pPr>
      <w:r>
        <w:rPr>
          <w:rFonts w:ascii="Arial" w:hAnsi="Arial"/>
          <w:sz w:val="24"/>
          <w:szCs w:val="24"/>
        </w:rPr>
        <w:t xml:space="preserve">Eskerrak eman nahi dizkiegu Marta Vera Osasuneko kontseilari ohiari, </w:t>
      </w:r>
      <w:proofErr w:type="spellStart"/>
      <w:r>
        <w:rPr>
          <w:rFonts w:ascii="Arial" w:hAnsi="Arial"/>
          <w:sz w:val="24"/>
          <w:szCs w:val="24"/>
        </w:rPr>
        <w:t>Ángel</w:t>
      </w:r>
      <w:proofErr w:type="spellEnd"/>
      <w:r>
        <w:rPr>
          <w:rFonts w:ascii="Arial" w:hAnsi="Arial"/>
          <w:sz w:val="24"/>
          <w:szCs w:val="24"/>
        </w:rPr>
        <w:t xml:space="preserve"> Sanz eta Cristina Ibarrola </w:t>
      </w:r>
      <w:proofErr w:type="spellStart"/>
      <w:r>
        <w:rPr>
          <w:rFonts w:ascii="Arial" w:hAnsi="Arial"/>
          <w:sz w:val="24"/>
          <w:szCs w:val="24"/>
        </w:rPr>
        <w:t>O-NOZeko</w:t>
      </w:r>
      <w:proofErr w:type="spellEnd"/>
      <w:r>
        <w:rPr>
          <w:rFonts w:ascii="Arial" w:hAnsi="Arial"/>
          <w:sz w:val="24"/>
          <w:szCs w:val="24"/>
        </w:rPr>
        <w:t xml:space="preserve"> zuzendari kudeatzaile ohiei, Ignacio Iribarren Nafarroako </w:t>
      </w:r>
      <w:proofErr w:type="spellStart"/>
      <w:r>
        <w:rPr>
          <w:rFonts w:ascii="Arial" w:hAnsi="Arial"/>
          <w:sz w:val="24"/>
          <w:szCs w:val="24"/>
        </w:rPr>
        <w:t>Ospitaleguneko</w:t>
      </w:r>
      <w:proofErr w:type="spellEnd"/>
      <w:r>
        <w:rPr>
          <w:rFonts w:ascii="Arial" w:hAnsi="Arial"/>
          <w:sz w:val="24"/>
          <w:szCs w:val="24"/>
        </w:rPr>
        <w:t xml:space="preserve"> kudeatzaile ohiari, Fernando </w:t>
      </w:r>
      <w:proofErr w:type="spellStart"/>
      <w:r>
        <w:rPr>
          <w:rFonts w:ascii="Arial" w:hAnsi="Arial"/>
          <w:sz w:val="24"/>
          <w:szCs w:val="24"/>
        </w:rPr>
        <w:t>Domínguez</w:t>
      </w:r>
      <w:proofErr w:type="spellEnd"/>
      <w:r>
        <w:rPr>
          <w:rFonts w:ascii="Arial" w:hAnsi="Arial"/>
          <w:sz w:val="24"/>
          <w:szCs w:val="24"/>
        </w:rPr>
        <w:t xml:space="preserve"> Osasuneko egungo kontseilariari eta haren taldeari, aurkeztu dizkiguten alegazioak prest</w:t>
      </w:r>
      <w:r>
        <w:rPr>
          <w:rFonts w:ascii="Arial" w:hAnsi="Arial"/>
          <w:sz w:val="24"/>
          <w:szCs w:val="24"/>
        </w:rPr>
        <w:t>a</w:t>
      </w:r>
      <w:r>
        <w:rPr>
          <w:rFonts w:ascii="Arial" w:hAnsi="Arial"/>
          <w:sz w:val="24"/>
          <w:szCs w:val="24"/>
        </w:rPr>
        <w:t>tzeko egin duten ahaleginagatik.  Alegazio horiek behin-behineko txostenari eran</w:t>
      </w:r>
      <w:r>
        <w:rPr>
          <w:rFonts w:ascii="Arial" w:hAnsi="Arial"/>
          <w:sz w:val="24"/>
          <w:szCs w:val="24"/>
        </w:rPr>
        <w:t>s</w:t>
      </w:r>
      <w:r>
        <w:rPr>
          <w:rFonts w:ascii="Arial" w:hAnsi="Arial"/>
          <w:sz w:val="24"/>
          <w:szCs w:val="24"/>
        </w:rPr>
        <w:t>ten zaizkio, eta hori behin betikotzat hartzen da, egindako fiskalizazioaren aza</w:t>
      </w:r>
      <w:r>
        <w:rPr>
          <w:rFonts w:ascii="Arial" w:hAnsi="Arial"/>
          <w:sz w:val="24"/>
          <w:szCs w:val="24"/>
        </w:rPr>
        <w:t>l</w:t>
      </w:r>
      <w:r>
        <w:rPr>
          <w:rFonts w:ascii="Arial" w:hAnsi="Arial"/>
          <w:sz w:val="24"/>
          <w:szCs w:val="24"/>
        </w:rPr>
        <w:t>pena direlako eta ez dutelako edukia aldatzen, honako hauek izan ezik: gure txo</w:t>
      </w:r>
      <w:r>
        <w:rPr>
          <w:rFonts w:ascii="Arial" w:hAnsi="Arial"/>
          <w:sz w:val="24"/>
          <w:szCs w:val="24"/>
        </w:rPr>
        <w:t>s</w:t>
      </w:r>
      <w:r>
        <w:rPr>
          <w:rFonts w:ascii="Arial" w:hAnsi="Arial"/>
          <w:sz w:val="24"/>
          <w:szCs w:val="24"/>
        </w:rPr>
        <w:t xml:space="preserve">tenaren 24. eta 27. orrialdeetako bi datu </w:t>
      </w:r>
      <w:proofErr w:type="spellStart"/>
      <w:r>
        <w:rPr>
          <w:rFonts w:ascii="Arial" w:hAnsi="Arial"/>
          <w:sz w:val="24"/>
          <w:szCs w:val="24"/>
        </w:rPr>
        <w:t>–horiek</w:t>
      </w:r>
      <w:proofErr w:type="spellEnd"/>
      <w:r>
        <w:rPr>
          <w:rFonts w:ascii="Arial" w:hAnsi="Arial"/>
          <w:sz w:val="24"/>
          <w:szCs w:val="24"/>
        </w:rPr>
        <w:t xml:space="preserve"> aldatu egin </w:t>
      </w:r>
      <w:proofErr w:type="spellStart"/>
      <w:r>
        <w:rPr>
          <w:rFonts w:ascii="Arial" w:hAnsi="Arial"/>
          <w:sz w:val="24"/>
          <w:szCs w:val="24"/>
        </w:rPr>
        <w:t>dira–</w:t>
      </w:r>
      <w:proofErr w:type="spellEnd"/>
      <w:r>
        <w:rPr>
          <w:rFonts w:ascii="Arial" w:hAnsi="Arial"/>
          <w:sz w:val="24"/>
          <w:szCs w:val="24"/>
        </w:rPr>
        <w:t xml:space="preserve"> eta, hobeto ule</w:t>
      </w:r>
      <w:r>
        <w:rPr>
          <w:rFonts w:ascii="Arial" w:hAnsi="Arial"/>
          <w:sz w:val="24"/>
          <w:szCs w:val="24"/>
        </w:rPr>
        <w:t>r</w:t>
      </w:r>
      <w:r>
        <w:rPr>
          <w:rFonts w:ascii="Arial" w:hAnsi="Arial"/>
          <w:sz w:val="24"/>
          <w:szCs w:val="24"/>
        </w:rPr>
        <w:t xml:space="preserve">tze aldera, beste hitz baten ordez erabili den hitza; hori guztia jarraian zehazten da.  </w:t>
      </w:r>
    </w:p>
    <w:p w:rsidR="00F86A42" w:rsidRPr="00F86A42" w:rsidRDefault="00F86A42" w:rsidP="00F86A42">
      <w:pPr>
        <w:pStyle w:val="atitulo3"/>
        <w:rPr>
          <w:color w:val="auto"/>
        </w:rPr>
      </w:pPr>
      <w:r>
        <w:rPr>
          <w:color w:val="auto"/>
        </w:rPr>
        <w:t xml:space="preserve">Osasuneko kontseilari ohiak eta Nafarroako </w:t>
      </w:r>
      <w:proofErr w:type="spellStart"/>
      <w:r>
        <w:rPr>
          <w:color w:val="auto"/>
        </w:rPr>
        <w:t>Ospitaleguneko</w:t>
      </w:r>
      <w:proofErr w:type="spellEnd"/>
      <w:r>
        <w:rPr>
          <w:color w:val="auto"/>
        </w:rPr>
        <w:t xml:space="preserve"> kudeatzaile ohiak aurkeztutako alegazioen erantzuna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Kontuen Ganbera harrituta dago, alegazio horietan agertzen diren adierazp</w:t>
      </w:r>
      <w:r>
        <w:rPr>
          <w:rFonts w:ascii="Arial" w:hAnsi="Arial"/>
          <w:sz w:val="24"/>
          <w:szCs w:val="24"/>
        </w:rPr>
        <w:t>e</w:t>
      </w:r>
      <w:r>
        <w:rPr>
          <w:rFonts w:ascii="Arial" w:hAnsi="Arial"/>
          <w:sz w:val="24"/>
          <w:szCs w:val="24"/>
        </w:rPr>
        <w:t xml:space="preserve">nak ikusita; izan ere, besteak </w:t>
      </w:r>
      <w:proofErr w:type="spellStart"/>
      <w:r>
        <w:rPr>
          <w:rFonts w:ascii="Arial" w:hAnsi="Arial"/>
          <w:sz w:val="24"/>
          <w:szCs w:val="24"/>
        </w:rPr>
        <w:t>beste</w:t>
      </w:r>
      <w:proofErr w:type="spellEnd"/>
      <w:r>
        <w:rPr>
          <w:rFonts w:ascii="Arial" w:hAnsi="Arial"/>
          <w:sz w:val="24"/>
          <w:szCs w:val="24"/>
        </w:rPr>
        <w:t>, etengabe aipatzen da lantaldearen sentsazio pertsonalak erabili direla txostena egiteko orduan, datu objektiboen urritasuna a</w:t>
      </w:r>
      <w:r>
        <w:rPr>
          <w:rFonts w:ascii="Arial" w:hAnsi="Arial"/>
          <w:sz w:val="24"/>
          <w:szCs w:val="24"/>
        </w:rPr>
        <w:t>i</w:t>
      </w:r>
      <w:r>
        <w:rPr>
          <w:rFonts w:ascii="Arial" w:hAnsi="Arial"/>
          <w:sz w:val="24"/>
          <w:szCs w:val="24"/>
        </w:rPr>
        <w:t xml:space="preserve">patzen da hitz-erdika, zalantzan jartzen da lanaren norainokoa, eta abar. Kontuen Ganbera fiskalizazio organo bat da, </w:t>
      </w:r>
      <w:proofErr w:type="spellStart"/>
      <w:r>
        <w:rPr>
          <w:rFonts w:ascii="Arial" w:hAnsi="Arial"/>
          <w:sz w:val="24"/>
          <w:szCs w:val="24"/>
        </w:rPr>
        <w:t>auditoretzak</w:t>
      </w:r>
      <w:proofErr w:type="spellEnd"/>
      <w:r>
        <w:rPr>
          <w:rFonts w:ascii="Arial" w:hAnsi="Arial"/>
          <w:sz w:val="24"/>
          <w:szCs w:val="24"/>
        </w:rPr>
        <w:t xml:space="preserve"> egiten dituena. Horregatik, haren lana araudi espezifiko bati lotuta dago, eta araudi horrek eskatzen dio, besteak </w:t>
      </w:r>
      <w:proofErr w:type="spellStart"/>
      <w:r>
        <w:rPr>
          <w:rFonts w:ascii="Arial" w:hAnsi="Arial"/>
          <w:sz w:val="24"/>
          <w:szCs w:val="24"/>
        </w:rPr>
        <w:t>beste</w:t>
      </w:r>
      <w:proofErr w:type="spellEnd"/>
      <w:r>
        <w:rPr>
          <w:rFonts w:ascii="Arial" w:hAnsi="Arial"/>
          <w:sz w:val="24"/>
          <w:szCs w:val="24"/>
        </w:rPr>
        <w:t xml:space="preserve">, behar bezalako ebidentzia eskuratu beharra egin beharreko txostenetan konklusioak gehitzeko, haren lanaren norainokoa zehazteko eskumena izanda beti. Horregatik, ziurtatzen dugu txostenaren eduki osoa dagokien dokumentuetan (aktak, </w:t>
      </w:r>
      <w:proofErr w:type="spellStart"/>
      <w:r>
        <w:rPr>
          <w:rFonts w:ascii="Arial" w:hAnsi="Arial"/>
          <w:sz w:val="24"/>
          <w:szCs w:val="24"/>
        </w:rPr>
        <w:t>O-NOZek</w:t>
      </w:r>
      <w:proofErr w:type="spellEnd"/>
      <w:r>
        <w:rPr>
          <w:rFonts w:ascii="Arial" w:hAnsi="Arial"/>
          <w:sz w:val="24"/>
          <w:szCs w:val="24"/>
        </w:rPr>
        <w:t xml:space="preserve"> hainbat alderdi aztertzeko egindako txostenak, SAP aplikazio</w:t>
      </w:r>
      <w:r>
        <w:rPr>
          <w:rFonts w:ascii="Arial" w:hAnsi="Arial"/>
          <w:sz w:val="24"/>
          <w:szCs w:val="24"/>
        </w:rPr>
        <w:t>e</w:t>
      </w:r>
      <w:r>
        <w:rPr>
          <w:rFonts w:ascii="Arial" w:hAnsi="Arial"/>
          <w:sz w:val="24"/>
          <w:szCs w:val="24"/>
        </w:rPr>
        <w:t xml:space="preserve">tatik ateratako informazioa, argitaratutako langile zerrendak eta abar) oinarritzen dela eta ez dela inoiz ere iritzi pertsonaletan oinarritu.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Mikrobiologia laborategia gure txostenaren kalkuluetan sartu da, aztertutako erreaktiboen hornikuntzari buruzko esparru-akordioan adierazitakoaren arabera zerbitzu hori bateratzearen barnean baitzegoen, eta ez da baztertu Ganberak a</w:t>
      </w:r>
      <w:r>
        <w:rPr>
          <w:rFonts w:ascii="Arial" w:hAnsi="Arial"/>
          <w:sz w:val="24"/>
          <w:szCs w:val="24"/>
        </w:rPr>
        <w:t>z</w:t>
      </w:r>
      <w:r>
        <w:rPr>
          <w:rFonts w:ascii="Arial" w:hAnsi="Arial"/>
          <w:sz w:val="24"/>
          <w:szCs w:val="24"/>
        </w:rPr>
        <w:t>tertu dituen ondoko aktetako bakar batean ere.</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Adjudikazio irizpideak lau izan ziren, gure txostenaren 23. orrialdean azaltzen den bezala. Horien barnean, Kontuen Ganberak bai formulak aplikatuta automat</w:t>
      </w:r>
      <w:r>
        <w:rPr>
          <w:rFonts w:ascii="Arial" w:hAnsi="Arial"/>
          <w:sz w:val="24"/>
          <w:szCs w:val="24"/>
        </w:rPr>
        <w:t>i</w:t>
      </w:r>
      <w:r>
        <w:rPr>
          <w:rFonts w:ascii="Arial" w:hAnsi="Arial"/>
          <w:sz w:val="24"/>
          <w:szCs w:val="24"/>
        </w:rPr>
        <w:t>koki ebalua daitezkeen irizpideak (alderdi teknikoak) bai eskainitako eskaintzaren kalitate orokorra (alderdi teknikoak, eta proiektua instalazioetara egokitzea) batu  zituen “eskaintza teknikoa” izenpean, haien edukia horrelakoa baitzen. Dena den, kontzeptu horren ordez, “irizpide teknikoak” erabili da txostenean, hobeto ulertze aldera, eta 24. orrialdean irizpide horiei buruz egindako gehieneko balorazioa z</w:t>
      </w:r>
      <w:r>
        <w:rPr>
          <w:rFonts w:ascii="Arial" w:hAnsi="Arial"/>
          <w:sz w:val="24"/>
          <w:szCs w:val="24"/>
        </w:rPr>
        <w:t>u</w:t>
      </w:r>
      <w:r>
        <w:rPr>
          <w:rFonts w:ascii="Arial" w:hAnsi="Arial"/>
          <w:sz w:val="24"/>
          <w:szCs w:val="24"/>
        </w:rPr>
        <w:t>zendu dugu. Esparru-akordioaren adjudikazioa eraendu zuen baldintza-orriak ez du gehitu aplikatu beharreko hobekuntzei buruzko irizpidea eskaintza teknikoaren barnean, alegazioetan aipatzen den bezala, kontzeptu hori ez baitzegoen baldi</w:t>
      </w:r>
      <w:r>
        <w:rPr>
          <w:rFonts w:ascii="Arial" w:hAnsi="Arial"/>
          <w:sz w:val="24"/>
          <w:szCs w:val="24"/>
        </w:rPr>
        <w:t>n</w:t>
      </w:r>
      <w:r>
        <w:rPr>
          <w:rFonts w:ascii="Arial" w:hAnsi="Arial"/>
          <w:sz w:val="24"/>
          <w:szCs w:val="24"/>
        </w:rPr>
        <w:t xml:space="preserve">tza-orri horretan; haren balorazioa irizpide subjektiboak ebaluatzeko txosten baten bidez egin zen, Nafarroako </w:t>
      </w:r>
      <w:proofErr w:type="spellStart"/>
      <w:r>
        <w:rPr>
          <w:rFonts w:ascii="Arial" w:hAnsi="Arial"/>
          <w:sz w:val="24"/>
          <w:szCs w:val="24"/>
        </w:rPr>
        <w:t>Ospitaleguneko</w:t>
      </w:r>
      <w:proofErr w:type="spellEnd"/>
      <w:r>
        <w:rPr>
          <w:rFonts w:ascii="Arial" w:hAnsi="Arial"/>
          <w:sz w:val="24"/>
          <w:szCs w:val="24"/>
        </w:rPr>
        <w:t xml:space="preserve"> kudeatzaile ohiak bere alegazioetan adierazi duen bezala eta Osasuneko kontseilari ohiak adierazi duen ez bezala. </w:t>
      </w:r>
      <w:r>
        <w:rPr>
          <w:rFonts w:ascii="Arial" w:hAnsi="Arial"/>
          <w:sz w:val="24"/>
          <w:szCs w:val="24"/>
        </w:rPr>
        <w:lastRenderedPageBreak/>
        <w:t xml:space="preserve">Azken horrek esan du ez dakiela zergatik eman nahi duen aditzera Ganberak atal horren balorazioak subjektibotasun izaera hori izan zuela.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Berriro diogu gomendagarria dela adjudikazioetan baloratuko diren alderdiak ahalik eta zehatzen adieraztea, Ganberan defendatzen baitugu lizitazio prozesu</w:t>
      </w:r>
      <w:r>
        <w:rPr>
          <w:rFonts w:ascii="Arial" w:hAnsi="Arial"/>
          <w:sz w:val="24"/>
          <w:szCs w:val="24"/>
        </w:rPr>
        <w:t>e</w:t>
      </w:r>
      <w:r>
        <w:rPr>
          <w:rFonts w:ascii="Arial" w:hAnsi="Arial"/>
          <w:sz w:val="24"/>
          <w:szCs w:val="24"/>
        </w:rPr>
        <w:t xml:space="preserve">tan ahalik eta gardentasun handiena egotea.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Aurrezkiaren balioespenari dagokionez, alegazio horiek SAP inguruneko k</w:t>
      </w:r>
      <w:r>
        <w:rPr>
          <w:rFonts w:ascii="Arial" w:hAnsi="Arial"/>
          <w:sz w:val="24"/>
          <w:szCs w:val="24"/>
        </w:rPr>
        <w:t>u</w:t>
      </w:r>
      <w:r>
        <w:rPr>
          <w:rFonts w:ascii="Arial" w:hAnsi="Arial"/>
          <w:sz w:val="24"/>
          <w:szCs w:val="24"/>
        </w:rPr>
        <w:t>boen tresna aipatzen dute, Ganbera honek laborategien gastuaren aurrezkia z</w:t>
      </w:r>
      <w:r>
        <w:rPr>
          <w:rFonts w:ascii="Arial" w:hAnsi="Arial"/>
          <w:sz w:val="24"/>
          <w:szCs w:val="24"/>
        </w:rPr>
        <w:t>e</w:t>
      </w:r>
      <w:r>
        <w:rPr>
          <w:rFonts w:ascii="Arial" w:hAnsi="Arial"/>
          <w:sz w:val="24"/>
          <w:szCs w:val="24"/>
        </w:rPr>
        <w:t>hazteko informazioa eskuratzeko erabili izan duena, hain zuzen ere. Kuboen tresna erabiliz lortzen den erreaktiboen kontsumoaren zifra orokorra gure txost</w:t>
      </w:r>
      <w:r>
        <w:rPr>
          <w:rFonts w:ascii="Arial" w:hAnsi="Arial"/>
          <w:sz w:val="24"/>
          <w:szCs w:val="24"/>
        </w:rPr>
        <w:t>e</w:t>
      </w:r>
      <w:r>
        <w:rPr>
          <w:rFonts w:ascii="Arial" w:hAnsi="Arial"/>
          <w:sz w:val="24"/>
          <w:szCs w:val="24"/>
        </w:rPr>
        <w:t>nean adierazten dena da. Baina kuboek ez dute adierazten gastuaren zein zati dagokion esparru-akordioan eskainitako lote bakoitzari, aurrezkia balioesteko o</w:t>
      </w:r>
      <w:r>
        <w:rPr>
          <w:rFonts w:ascii="Arial" w:hAnsi="Arial"/>
          <w:sz w:val="24"/>
          <w:szCs w:val="24"/>
        </w:rPr>
        <w:t>i</w:t>
      </w:r>
      <w:r>
        <w:rPr>
          <w:rFonts w:ascii="Arial" w:hAnsi="Arial"/>
          <w:sz w:val="24"/>
          <w:szCs w:val="24"/>
        </w:rPr>
        <w:t>narrizko zifra bada ere, eta gure solaskideetako (aurrezkiaren balioespenari b</w:t>
      </w:r>
      <w:r>
        <w:rPr>
          <w:rFonts w:ascii="Arial" w:hAnsi="Arial"/>
          <w:sz w:val="24"/>
          <w:szCs w:val="24"/>
        </w:rPr>
        <w:t>u</w:t>
      </w:r>
      <w:r>
        <w:rPr>
          <w:rFonts w:ascii="Arial" w:hAnsi="Arial"/>
          <w:sz w:val="24"/>
          <w:szCs w:val="24"/>
        </w:rPr>
        <w:t xml:space="preserve">ruzko txostenaren sinatzaileak, </w:t>
      </w:r>
      <w:proofErr w:type="spellStart"/>
      <w:r>
        <w:rPr>
          <w:rFonts w:ascii="Arial" w:hAnsi="Arial"/>
          <w:sz w:val="24"/>
          <w:szCs w:val="24"/>
        </w:rPr>
        <w:t>O-NOZeko</w:t>
      </w:r>
      <w:proofErr w:type="spellEnd"/>
      <w:r>
        <w:rPr>
          <w:rFonts w:ascii="Arial" w:hAnsi="Arial"/>
          <w:sz w:val="24"/>
          <w:szCs w:val="24"/>
        </w:rPr>
        <w:t xml:space="preserve"> zuzendari kudeatzaile ohia bera, </w:t>
      </w:r>
      <w:proofErr w:type="spellStart"/>
      <w:r>
        <w:rPr>
          <w:rFonts w:ascii="Arial" w:hAnsi="Arial"/>
          <w:sz w:val="24"/>
          <w:szCs w:val="24"/>
        </w:rPr>
        <w:t>O-NOZeko</w:t>
      </w:r>
      <w:proofErr w:type="spellEnd"/>
      <w:r>
        <w:rPr>
          <w:rFonts w:ascii="Arial" w:hAnsi="Arial"/>
          <w:sz w:val="24"/>
          <w:szCs w:val="24"/>
        </w:rPr>
        <w:t xml:space="preserve"> hornidura zerbitzuetako langileak...) bakar batek ere ezin izan digu hori justifikatu. Horregatik, berriro diogu ezin dugula kuantifikatu egon den aurrezkia, hori egon bada ere.</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Aurrezkia bateratzearen ondorioz sortu dela esateari dagokionez, ez dugu h</w:t>
      </w:r>
      <w:r>
        <w:rPr>
          <w:rFonts w:ascii="Arial" w:hAnsi="Arial"/>
          <w:sz w:val="24"/>
          <w:szCs w:val="24"/>
        </w:rPr>
        <w:t>o</w:t>
      </w:r>
      <w:r>
        <w:rPr>
          <w:rFonts w:ascii="Arial" w:hAnsi="Arial"/>
          <w:sz w:val="24"/>
          <w:szCs w:val="24"/>
        </w:rPr>
        <w:t>rren frogarik, eta ez zaigu horrelakorik eman, nahiz eta horiek eskatu egin ditugun. Ez dakigu zer gertatuko zen, laborategiak bateratu ez arren, erreaktiboen erosketa zentralizatua egin izan balitz; eta ez dakigu aurrezkia gaur egun dagoena baino handiagoa ala txikiagoa izango zen. Ez da ahaztu behar esparru-akordioak esk</w:t>
      </w:r>
      <w:r>
        <w:rPr>
          <w:rFonts w:ascii="Arial" w:hAnsi="Arial"/>
          <w:sz w:val="24"/>
          <w:szCs w:val="24"/>
        </w:rPr>
        <w:t>a</w:t>
      </w:r>
      <w:r>
        <w:rPr>
          <w:rFonts w:ascii="Arial" w:hAnsi="Arial"/>
          <w:sz w:val="24"/>
          <w:szCs w:val="24"/>
        </w:rPr>
        <w:t>tzen zuela jardueraren zati handienerako kate bakarra instalatzea, egokitzapen lanak egitea eta abar. Eta, laborategiak bateratu ezean, horiek saihesteko moduko gastuak izango lirateke. Halaber, bateratzearen ondoriozko aurrezkiaren balioe</w:t>
      </w:r>
      <w:r>
        <w:rPr>
          <w:rFonts w:ascii="Arial" w:hAnsi="Arial"/>
          <w:sz w:val="24"/>
          <w:szCs w:val="24"/>
        </w:rPr>
        <w:t>s</w:t>
      </w:r>
      <w:r>
        <w:rPr>
          <w:rFonts w:ascii="Arial" w:hAnsi="Arial"/>
          <w:sz w:val="24"/>
          <w:szCs w:val="24"/>
        </w:rPr>
        <w:t>pen egokia egiteko, kontuan hartu behar ziren laborategiei lotutako gainerako ga</w:t>
      </w:r>
      <w:r>
        <w:rPr>
          <w:rFonts w:ascii="Arial" w:hAnsi="Arial"/>
          <w:sz w:val="24"/>
          <w:szCs w:val="24"/>
        </w:rPr>
        <w:t>s</w:t>
      </w:r>
      <w:r>
        <w:rPr>
          <w:rFonts w:ascii="Arial" w:hAnsi="Arial"/>
          <w:sz w:val="24"/>
          <w:szCs w:val="24"/>
        </w:rPr>
        <w:t xml:space="preserve">tuak; horietatik adierazgarrienak langileei lotutakoak ziren. </w:t>
      </w:r>
    </w:p>
    <w:p w:rsidR="00F86A42" w:rsidRP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Laborategia Ikerketa Biomedikorako Zentroan kokatzeari dagokionez, alegaz</w:t>
      </w:r>
      <w:r>
        <w:rPr>
          <w:rFonts w:ascii="Arial" w:hAnsi="Arial"/>
          <w:sz w:val="24"/>
          <w:szCs w:val="24"/>
        </w:rPr>
        <w:t>i</w:t>
      </w:r>
      <w:r>
        <w:rPr>
          <w:rFonts w:ascii="Arial" w:hAnsi="Arial"/>
          <w:sz w:val="24"/>
          <w:szCs w:val="24"/>
        </w:rPr>
        <w:t xml:space="preserve">oek zehatzago azaltzen dute Ministerioaren eta </w:t>
      </w:r>
      <w:proofErr w:type="spellStart"/>
      <w:r>
        <w:rPr>
          <w:rFonts w:ascii="Arial" w:hAnsi="Arial"/>
          <w:sz w:val="24"/>
          <w:szCs w:val="24"/>
        </w:rPr>
        <w:t>O-NOZen</w:t>
      </w:r>
      <w:proofErr w:type="spellEnd"/>
      <w:r>
        <w:rPr>
          <w:rFonts w:ascii="Arial" w:hAnsi="Arial"/>
          <w:sz w:val="24"/>
          <w:szCs w:val="24"/>
        </w:rPr>
        <w:t xml:space="preserve"> artean gertatu dena, eraikin hori uzteko epe luzeagoak emanda, baina betiere kontuan hartuta Minist</w:t>
      </w:r>
      <w:r>
        <w:rPr>
          <w:rFonts w:ascii="Arial" w:hAnsi="Arial"/>
          <w:sz w:val="24"/>
          <w:szCs w:val="24"/>
        </w:rPr>
        <w:t>e</w:t>
      </w:r>
      <w:r>
        <w:rPr>
          <w:rFonts w:ascii="Arial" w:hAnsi="Arial"/>
          <w:sz w:val="24"/>
          <w:szCs w:val="24"/>
        </w:rPr>
        <w:t>rioak 2017ko martxoaren ondoren kokapen hori utziko zelako adierazpen irmoa eskatzen zuela. Badirudi hori horrelakoa izango dela, Osasuneko egungo kontse</w:t>
      </w:r>
      <w:r>
        <w:rPr>
          <w:rFonts w:ascii="Arial" w:hAnsi="Arial"/>
          <w:sz w:val="24"/>
          <w:szCs w:val="24"/>
        </w:rPr>
        <w:t>i</w:t>
      </w:r>
      <w:r>
        <w:rPr>
          <w:rFonts w:ascii="Arial" w:hAnsi="Arial"/>
          <w:sz w:val="24"/>
          <w:szCs w:val="24"/>
        </w:rPr>
        <w:t xml:space="preserve">lariaren alegazioak ikusita. </w:t>
      </w:r>
    </w:p>
    <w:p w:rsidR="00F86A42" w:rsidRPr="004F1E6B"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t>Kokatzeko aukeren balorazioari dagokionez, kontseilari ohiaren alegazioek es</w:t>
      </w:r>
      <w:r>
        <w:rPr>
          <w:rFonts w:ascii="Arial" w:hAnsi="Arial"/>
          <w:sz w:val="24"/>
          <w:szCs w:val="24"/>
        </w:rPr>
        <w:t>a</w:t>
      </w:r>
      <w:r>
        <w:rPr>
          <w:rFonts w:ascii="Arial" w:hAnsi="Arial"/>
          <w:sz w:val="24"/>
          <w:szCs w:val="24"/>
        </w:rPr>
        <w:t>ten dute okerrekoa dela, ez baitira datu konparagarriak. Baina, gure txostenean zehazten den bezala, Ikerketa Biomedikorako Zentroko gastuak ekipamendua ha</w:t>
      </w:r>
      <w:r>
        <w:rPr>
          <w:rFonts w:ascii="Arial" w:hAnsi="Arial"/>
          <w:sz w:val="24"/>
          <w:szCs w:val="24"/>
        </w:rPr>
        <w:t>r</w:t>
      </w:r>
      <w:r>
        <w:rPr>
          <w:rFonts w:ascii="Arial" w:hAnsi="Arial"/>
          <w:sz w:val="24"/>
          <w:szCs w:val="24"/>
        </w:rPr>
        <w:t>tzen du barnean (Kontuen Ganberak 2015eko apirilean osasun azpiegituren k</w:t>
      </w:r>
      <w:r>
        <w:rPr>
          <w:rFonts w:ascii="Arial" w:hAnsi="Arial"/>
          <w:sz w:val="24"/>
          <w:szCs w:val="24"/>
        </w:rPr>
        <w:t>u</w:t>
      </w:r>
      <w:r>
        <w:rPr>
          <w:rFonts w:ascii="Arial" w:hAnsi="Arial"/>
          <w:sz w:val="24"/>
          <w:szCs w:val="24"/>
        </w:rPr>
        <w:t>deaketari buruz egindako txostenetik ateratako datua). Hori dela eta, kalkuluet</w:t>
      </w:r>
      <w:r>
        <w:rPr>
          <w:rFonts w:ascii="Arial" w:hAnsi="Arial"/>
          <w:sz w:val="24"/>
          <w:szCs w:val="24"/>
        </w:rPr>
        <w:t>a</w:t>
      </w:r>
      <w:r>
        <w:rPr>
          <w:rFonts w:ascii="Arial" w:hAnsi="Arial"/>
          <w:sz w:val="24"/>
          <w:szCs w:val="24"/>
        </w:rPr>
        <w:t>rako proposatu diren zuzenketak ez dira zuzenak. Bai zuzendu dugu gure txost</w:t>
      </w:r>
      <w:r>
        <w:rPr>
          <w:rFonts w:ascii="Arial" w:hAnsi="Arial"/>
          <w:sz w:val="24"/>
          <w:szCs w:val="24"/>
        </w:rPr>
        <w:t>e</w:t>
      </w:r>
      <w:r>
        <w:rPr>
          <w:rFonts w:ascii="Arial" w:hAnsi="Arial"/>
          <w:sz w:val="24"/>
          <w:szCs w:val="24"/>
        </w:rPr>
        <w:t>naren 27. orrialdean larrialdietarako eraikin berriaren barnean erabiliko liratekeen metro karratu erabilgarrien kopurua, baina, nolanahi ere, aurreikusitako zifra txik</w:t>
      </w:r>
      <w:r>
        <w:rPr>
          <w:rFonts w:ascii="Arial" w:hAnsi="Arial"/>
          <w:sz w:val="24"/>
          <w:szCs w:val="24"/>
        </w:rPr>
        <w:t>i</w:t>
      </w:r>
      <w:r>
        <w:rPr>
          <w:rFonts w:ascii="Arial" w:hAnsi="Arial"/>
          <w:sz w:val="24"/>
          <w:szCs w:val="24"/>
        </w:rPr>
        <w:t>tzean, are neurri handiagoan handituko litzateke metro karratuko kostua.</w:t>
      </w:r>
    </w:p>
    <w:p w:rsidR="00F86A42" w:rsidRDefault="00F86A42" w:rsidP="00654A6C">
      <w:pPr>
        <w:numPr>
          <w:ilvl w:val="0"/>
          <w:numId w:val="41"/>
        </w:numPr>
        <w:tabs>
          <w:tab w:val="left" w:pos="284"/>
        </w:tabs>
        <w:spacing w:before="240"/>
        <w:ind w:left="0" w:firstLine="0"/>
        <w:rPr>
          <w:rFonts w:ascii="Arial" w:eastAsiaTheme="minorHAnsi" w:hAnsi="Arial" w:cs="Arial"/>
          <w:sz w:val="24"/>
          <w:szCs w:val="24"/>
        </w:rPr>
      </w:pPr>
      <w:r>
        <w:rPr>
          <w:rFonts w:ascii="Arial" w:hAnsi="Arial"/>
          <w:sz w:val="24"/>
          <w:szCs w:val="24"/>
        </w:rPr>
        <w:lastRenderedPageBreak/>
        <w:t>Berriro diogu beharrezkoa dela laborategien proiektuan buru jardungo duen a</w:t>
      </w:r>
      <w:r>
        <w:rPr>
          <w:rFonts w:ascii="Arial" w:hAnsi="Arial"/>
          <w:sz w:val="24"/>
          <w:szCs w:val="24"/>
        </w:rPr>
        <w:t>r</w:t>
      </w:r>
      <w:r>
        <w:rPr>
          <w:rFonts w:ascii="Arial" w:hAnsi="Arial"/>
          <w:sz w:val="24"/>
          <w:szCs w:val="24"/>
        </w:rPr>
        <w:t>duradun bat egotea, txostenean adierazi bezala. Egungo Osasun Departamentu</w:t>
      </w:r>
      <w:r>
        <w:rPr>
          <w:rFonts w:ascii="Arial" w:hAnsi="Arial"/>
          <w:sz w:val="24"/>
          <w:szCs w:val="24"/>
        </w:rPr>
        <w:t>a</w:t>
      </w:r>
      <w:r>
        <w:rPr>
          <w:rFonts w:ascii="Arial" w:hAnsi="Arial"/>
          <w:sz w:val="24"/>
          <w:szCs w:val="24"/>
        </w:rPr>
        <w:t>ren alegazioetan adierazten denaren arabera, hori lortuko omen da. Gai horri he</w:t>
      </w:r>
      <w:r>
        <w:rPr>
          <w:rFonts w:ascii="Arial" w:hAnsi="Arial"/>
          <w:sz w:val="24"/>
          <w:szCs w:val="24"/>
        </w:rPr>
        <w:t>l</w:t>
      </w:r>
      <w:r>
        <w:rPr>
          <w:rFonts w:ascii="Arial" w:hAnsi="Arial"/>
          <w:sz w:val="24"/>
          <w:szCs w:val="24"/>
        </w:rPr>
        <w:t xml:space="preserve">duta, Osasuneko kontseilari ohiaren, Nafarroako </w:t>
      </w:r>
      <w:proofErr w:type="spellStart"/>
      <w:r>
        <w:rPr>
          <w:rFonts w:ascii="Arial" w:hAnsi="Arial"/>
          <w:sz w:val="24"/>
          <w:szCs w:val="24"/>
        </w:rPr>
        <w:t>Ospitaleguneko</w:t>
      </w:r>
      <w:proofErr w:type="spellEnd"/>
      <w:r>
        <w:rPr>
          <w:rFonts w:ascii="Arial" w:hAnsi="Arial"/>
          <w:sz w:val="24"/>
          <w:szCs w:val="24"/>
        </w:rPr>
        <w:t xml:space="preserve"> kudeatzaile ohi</w:t>
      </w:r>
      <w:r>
        <w:rPr>
          <w:rFonts w:ascii="Arial" w:hAnsi="Arial"/>
          <w:sz w:val="24"/>
          <w:szCs w:val="24"/>
        </w:rPr>
        <w:t>a</w:t>
      </w:r>
      <w:r>
        <w:rPr>
          <w:rFonts w:ascii="Arial" w:hAnsi="Arial"/>
          <w:sz w:val="24"/>
          <w:szCs w:val="24"/>
        </w:rPr>
        <w:t xml:space="preserve">ren eta </w:t>
      </w:r>
      <w:proofErr w:type="spellStart"/>
      <w:r>
        <w:rPr>
          <w:rFonts w:ascii="Arial" w:hAnsi="Arial"/>
          <w:sz w:val="24"/>
          <w:szCs w:val="24"/>
        </w:rPr>
        <w:t>O-NOZEko</w:t>
      </w:r>
      <w:proofErr w:type="spellEnd"/>
      <w:r>
        <w:rPr>
          <w:rFonts w:ascii="Arial" w:hAnsi="Arial"/>
          <w:sz w:val="24"/>
          <w:szCs w:val="24"/>
        </w:rPr>
        <w:t xml:space="preserve"> zuzendari kudeatzaile ohiaren artean kontraesanak daude proiektuaren arduraduna nor zen zehazteko orduan, alegazioetan ikus daitekeen bezala.</w:t>
      </w:r>
    </w:p>
    <w:p w:rsidR="004F1E6B" w:rsidRPr="00F86A42" w:rsidRDefault="004F1E6B" w:rsidP="00654A6C">
      <w:pPr>
        <w:numPr>
          <w:ilvl w:val="0"/>
          <w:numId w:val="41"/>
        </w:numPr>
        <w:tabs>
          <w:tab w:val="left" w:pos="364"/>
        </w:tabs>
        <w:spacing w:before="240"/>
        <w:ind w:left="0" w:firstLine="0"/>
        <w:rPr>
          <w:rFonts w:ascii="Arial" w:eastAsiaTheme="minorHAnsi" w:hAnsi="Arial" w:cs="Arial"/>
          <w:sz w:val="24"/>
          <w:szCs w:val="24"/>
        </w:rPr>
      </w:pPr>
      <w:r>
        <w:rPr>
          <w:rFonts w:ascii="Arial" w:hAnsi="Arial"/>
          <w:sz w:val="24"/>
          <w:szCs w:val="24"/>
        </w:rPr>
        <w:t xml:space="preserve">Kontraesanak daude Osasuneko kontseilari ohiak eta Nafarroako </w:t>
      </w:r>
      <w:proofErr w:type="spellStart"/>
      <w:r>
        <w:rPr>
          <w:rFonts w:ascii="Arial" w:hAnsi="Arial"/>
          <w:sz w:val="24"/>
          <w:szCs w:val="24"/>
        </w:rPr>
        <w:t>Ospitaleg</w:t>
      </w:r>
      <w:r>
        <w:rPr>
          <w:rFonts w:ascii="Arial" w:hAnsi="Arial"/>
          <w:sz w:val="24"/>
          <w:szCs w:val="24"/>
        </w:rPr>
        <w:t>u</w:t>
      </w:r>
      <w:r>
        <w:rPr>
          <w:rFonts w:ascii="Arial" w:hAnsi="Arial"/>
          <w:sz w:val="24"/>
          <w:szCs w:val="24"/>
        </w:rPr>
        <w:t>neko</w:t>
      </w:r>
      <w:proofErr w:type="spellEnd"/>
      <w:r>
        <w:rPr>
          <w:rFonts w:ascii="Arial" w:hAnsi="Arial"/>
          <w:sz w:val="24"/>
          <w:szCs w:val="24"/>
        </w:rPr>
        <w:t xml:space="preserve"> kudeatzaile ohiak teknikariek baldintza-orriak prestatzean parte hartu izanari buruz adierazi dutenaren artean. Horri dagokionez, Kontuen Ganberak berriro ad</w:t>
      </w:r>
      <w:r>
        <w:rPr>
          <w:rFonts w:ascii="Arial" w:hAnsi="Arial"/>
          <w:sz w:val="24"/>
          <w:szCs w:val="24"/>
        </w:rPr>
        <w:t>i</w:t>
      </w:r>
      <w:r>
        <w:rPr>
          <w:rFonts w:ascii="Arial" w:hAnsi="Arial"/>
          <w:sz w:val="24"/>
          <w:szCs w:val="24"/>
        </w:rPr>
        <w:t>erazten du gomendagarria dela teknikariek horiek prestatzean parte hartzea.</w:t>
      </w:r>
    </w:p>
    <w:p w:rsidR="00F86A42" w:rsidRPr="00F86A42" w:rsidRDefault="00F86A42" w:rsidP="00654A6C">
      <w:pPr>
        <w:numPr>
          <w:ilvl w:val="0"/>
          <w:numId w:val="41"/>
        </w:numPr>
        <w:tabs>
          <w:tab w:val="left" w:pos="364"/>
        </w:tabs>
        <w:spacing w:before="240"/>
        <w:ind w:left="0" w:firstLine="0"/>
        <w:rPr>
          <w:rFonts w:ascii="Arial" w:eastAsiaTheme="minorHAnsi" w:hAnsi="Arial" w:cs="Arial"/>
          <w:sz w:val="24"/>
          <w:szCs w:val="24"/>
        </w:rPr>
      </w:pPr>
      <w:r>
        <w:rPr>
          <w:rFonts w:ascii="Arial" w:hAnsi="Arial"/>
          <w:sz w:val="24"/>
          <w:szCs w:val="24"/>
        </w:rPr>
        <w:t>Amaitzeko, adierazi nahi dugu HDL kolesterola dela aurrezkiari buruzko txo</w:t>
      </w:r>
      <w:r>
        <w:rPr>
          <w:rFonts w:ascii="Arial" w:hAnsi="Arial"/>
          <w:sz w:val="24"/>
          <w:szCs w:val="24"/>
        </w:rPr>
        <w:t>s</w:t>
      </w:r>
      <w:r>
        <w:rPr>
          <w:rFonts w:ascii="Arial" w:hAnsi="Arial"/>
          <w:sz w:val="24"/>
          <w:szCs w:val="24"/>
        </w:rPr>
        <w:t xml:space="preserve">tenaren balioespenetan jarduera bikoiztua agertzen zuen zehaztapen analitikoa, balioetsitako jarduera justifikatze aldera Kontuen Ganbera honi eman zaizkion </w:t>
      </w:r>
      <w:proofErr w:type="spellStart"/>
      <w:r>
        <w:rPr>
          <w:rFonts w:ascii="Arial" w:hAnsi="Arial"/>
          <w:sz w:val="24"/>
          <w:szCs w:val="24"/>
        </w:rPr>
        <w:t>e</w:t>
      </w:r>
      <w:r>
        <w:rPr>
          <w:rFonts w:ascii="Arial" w:hAnsi="Arial"/>
          <w:sz w:val="24"/>
          <w:szCs w:val="24"/>
        </w:rPr>
        <w:t>x</w:t>
      </w:r>
      <w:r>
        <w:rPr>
          <w:rFonts w:ascii="Arial" w:hAnsi="Arial"/>
          <w:sz w:val="24"/>
          <w:szCs w:val="24"/>
        </w:rPr>
        <w:t>cel</w:t>
      </w:r>
      <w:proofErr w:type="spellEnd"/>
      <w:r>
        <w:rPr>
          <w:rFonts w:ascii="Arial" w:hAnsi="Arial"/>
          <w:sz w:val="24"/>
          <w:szCs w:val="24"/>
        </w:rPr>
        <w:t xml:space="preserve"> orrietan agertzen denaren arabera. </w:t>
      </w:r>
    </w:p>
    <w:p w:rsidR="002725D4" w:rsidRPr="00F578A7" w:rsidRDefault="002725D4" w:rsidP="002725D4">
      <w:pPr>
        <w:spacing w:before="240" w:after="120"/>
        <w:ind w:firstLine="0"/>
        <w:jc w:val="center"/>
        <w:rPr>
          <w:rFonts w:ascii="Arial" w:hAnsi="Arial" w:cs="Arial"/>
          <w:spacing w:val="6"/>
          <w:sz w:val="24"/>
          <w:szCs w:val="24"/>
        </w:rPr>
      </w:pPr>
      <w:r>
        <w:rPr>
          <w:rFonts w:ascii="Arial" w:hAnsi="Arial"/>
          <w:sz w:val="24"/>
          <w:szCs w:val="24"/>
        </w:rPr>
        <w:t>Iruñean, 2016ko ekainaren 7an.</w:t>
      </w:r>
    </w:p>
    <w:p w:rsidR="00161BEB" w:rsidRPr="004978D8" w:rsidRDefault="002725D4" w:rsidP="00F52C41">
      <w:pPr>
        <w:numPr>
          <w:ilvl w:val="12"/>
          <w:numId w:val="0"/>
        </w:numPr>
        <w:spacing w:after="1200"/>
        <w:jc w:val="center"/>
      </w:pPr>
      <w:r>
        <w:rPr>
          <w:rFonts w:ascii="Arial" w:hAnsi="Arial"/>
          <w:sz w:val="24"/>
          <w:szCs w:val="24"/>
        </w:rPr>
        <w:t xml:space="preserve">Lehendakaria, </w:t>
      </w:r>
      <w:proofErr w:type="spellStart"/>
      <w:r>
        <w:rPr>
          <w:rFonts w:ascii="Arial" w:hAnsi="Arial"/>
          <w:sz w:val="24"/>
          <w:szCs w:val="24"/>
        </w:rPr>
        <w:t>Asunción</w:t>
      </w:r>
      <w:proofErr w:type="spellEnd"/>
      <w:r>
        <w:rPr>
          <w:rFonts w:ascii="Arial" w:hAnsi="Arial"/>
          <w:sz w:val="24"/>
          <w:szCs w:val="24"/>
        </w:rPr>
        <w:t xml:space="preserve"> </w:t>
      </w:r>
      <w:proofErr w:type="spellStart"/>
      <w:r>
        <w:rPr>
          <w:rFonts w:ascii="Arial" w:hAnsi="Arial"/>
          <w:sz w:val="24"/>
          <w:szCs w:val="24"/>
        </w:rPr>
        <w:t>Olaechea</w:t>
      </w:r>
      <w:proofErr w:type="spellEnd"/>
      <w:r>
        <w:rPr>
          <w:rFonts w:ascii="Arial" w:hAnsi="Arial"/>
          <w:sz w:val="24"/>
          <w:szCs w:val="24"/>
        </w:rPr>
        <w:t xml:space="preserve"> </w:t>
      </w:r>
      <w:proofErr w:type="spellStart"/>
      <w:r>
        <w:rPr>
          <w:rFonts w:ascii="Arial" w:hAnsi="Arial"/>
          <w:sz w:val="24"/>
          <w:szCs w:val="24"/>
        </w:rPr>
        <w:t>Estanga</w:t>
      </w:r>
      <w:proofErr w:type="spellEnd"/>
    </w:p>
    <w:sectPr w:rsidR="00161BEB" w:rsidRPr="004978D8" w:rsidSect="0025161A">
      <w:headerReference w:type="default" r:id="rId21"/>
      <w:footerReference w:type="default" r:id="rId22"/>
      <w:type w:val="oddPage"/>
      <w:pgSz w:w="11907" w:h="16840" w:code="9"/>
      <w:pgMar w:top="1987" w:right="1559" w:bottom="709"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033" w:rsidRDefault="00DC4033">
      <w:r>
        <w:separator/>
      </w:r>
    </w:p>
    <w:p w:rsidR="00DC4033" w:rsidRDefault="00DC4033"/>
    <w:p w:rsidR="00DC4033" w:rsidRDefault="00DC4033"/>
    <w:p w:rsidR="00DC4033" w:rsidRDefault="00DC4033"/>
  </w:endnote>
  <w:endnote w:type="continuationSeparator" w:id="0">
    <w:p w:rsidR="00DC4033" w:rsidRDefault="00DC4033">
      <w:r>
        <w:continuationSeparator/>
      </w:r>
    </w:p>
    <w:p w:rsidR="00DC4033" w:rsidRDefault="00DC4033"/>
    <w:p w:rsidR="00DC4033" w:rsidRDefault="00DC4033"/>
    <w:p w:rsidR="00DC4033" w:rsidRDefault="00DC4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Trajan">
    <w:altName w:val="Courier"/>
    <w:panose1 w:val="00000000000000000000"/>
    <w:charset w:val="00"/>
    <w:family w:val="roman"/>
    <w:notTrueType/>
    <w:pitch w:val="variable"/>
    <w:sig w:usb0="00000003" w:usb1="00000000" w:usb2="00000000" w:usb3="00000000" w:csb0="00000001" w:csb1="00000000"/>
  </w:font>
  <w:font w:name="Arial (W1)">
    <w:altName w:val="Arial"/>
    <w:charset w:val="00"/>
    <w:family w:val="swiss"/>
    <w:pitch w:val="variable"/>
    <w:sig w:usb0="00000000"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F971B4">
      <w:rPr>
        <w:rStyle w:val="Nmerodepgina"/>
      </w:rPr>
      <w:fldChar w:fldCharType="separate"/>
    </w:r>
    <w:r w:rsidR="00F971B4">
      <w:rPr>
        <w:rStyle w:val="Nmerodepgina"/>
        <w:noProof/>
      </w:rPr>
      <w:t>43</w:t>
    </w:r>
    <w:r>
      <w:rPr>
        <w:rStyle w:val="Nmerodepgina"/>
      </w:rPr>
      <w:fldChar w:fldCharType="end"/>
    </w:r>
  </w:p>
  <w:p w:rsidR="00DC4033" w:rsidRDefault="00DC4033"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63D451F7" wp14:editId="635957E8">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DC4033" w:rsidRPr="00F74E38" w:rsidRDefault="00DC4033" w:rsidP="00F03814">
    <w:pPr>
      <w:pStyle w:val="Piedepgina"/>
      <w:tabs>
        <w:tab w:val="clear" w:pos="4252"/>
        <w:tab w:val="clear" w:pos="8504"/>
        <w:tab w:val="center" w:pos="4560"/>
      </w:tabs>
      <w:ind w:right="360"/>
      <w:jc w:val="left"/>
      <w:rPr>
        <w:rStyle w:val="Nmerodepgina"/>
      </w:rPr>
    </w:pPr>
  </w:p>
  <w:p w:rsidR="00DC4033" w:rsidRPr="00C13453" w:rsidRDefault="00DC4033"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FB3A18A" wp14:editId="1948FFCE">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971B4">
      <w:rPr>
        <w:rStyle w:val="Nmerodepgina"/>
        <w:noProof/>
        <w:szCs w:val="24"/>
      </w:rPr>
      <w:t>31</w:t>
    </w:r>
    <w:r w:rsidRPr="001D4F09">
      <w:rPr>
        <w:rStyle w:val="Nmerodepgina"/>
        <w:szCs w:val="24"/>
      </w:rPr>
      <w:fldChar w:fldCharType="end"/>
    </w:r>
    <w:r>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7731CFBD" wp14:editId="4CFB6BF0">
          <wp:extent cx="219075" cy="371475"/>
          <wp:effectExtent l="0" t="0" r="9525" b="9525"/>
          <wp:docPr id="6" name="Imagen 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971B4">
      <w:rPr>
        <w:rStyle w:val="Nmerodepgina"/>
        <w:noProof/>
        <w:szCs w:val="24"/>
      </w:rPr>
      <w:t>33</w:t>
    </w:r>
    <w:r w:rsidRPr="001D4F09">
      <w:rPr>
        <w:rStyle w:val="Nmerodepgina"/>
        <w:szCs w:val="24"/>
      </w:rPr>
      <w:fldChar w:fldCharType="end"/>
    </w:r>
    <w:r>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6C0980">
    <w:pPr>
      <w:pStyle w:val="Piedepgina"/>
      <w:tabs>
        <w:tab w:val="clear" w:pos="2835"/>
        <w:tab w:val="clear" w:pos="3969"/>
        <w:tab w:val="clear" w:pos="4252"/>
        <w:tab w:val="clear" w:pos="5103"/>
        <w:tab w:val="clear" w:pos="6237"/>
        <w:tab w:val="clear" w:pos="7371"/>
        <w:tab w:val="clear" w:pos="8504"/>
        <w:tab w:val="left" w:pos="7517"/>
      </w:tabs>
      <w:spacing w:after="0"/>
      <w:ind w:right="29"/>
      <w:jc w:val="left"/>
      <w:rPr>
        <w:rFonts w:ascii="Trajan" w:hAnsi="Trajan"/>
        <w:sz w:val="24"/>
        <w:szCs w:val="24"/>
      </w:rPr>
    </w:pPr>
    <w:r>
      <w:rPr>
        <w:rFonts w:ascii="GillSans" w:hAnsi="GillSans"/>
        <w:noProof/>
        <w:lang w:val="es-ES" w:eastAsia="es-ES"/>
      </w:rPr>
      <w:drawing>
        <wp:inline distT="0" distB="0" distL="0" distR="0" wp14:anchorId="402EA751" wp14:editId="58D5A976">
          <wp:extent cx="219075" cy="371475"/>
          <wp:effectExtent l="0" t="0" r="9525" b="9525"/>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971B4">
      <w:rPr>
        <w:rStyle w:val="Nmerodepgina"/>
        <w:noProof/>
        <w:szCs w:val="24"/>
      </w:rPr>
      <w:t>38</w:t>
    </w:r>
    <w:r w:rsidRPr="001D4F09">
      <w:rPr>
        <w:rStyle w:val="Nmerodepgina"/>
        <w:szCs w:val="24"/>
      </w:rPr>
      <w:fldChar w:fldCharType="end"/>
    </w:r>
    <w:r>
      <w:rPr>
        <w:rStyle w:val="Nmerodepgina"/>
        <w:szCs w:val="24"/>
      </w:rPr>
      <w:t xml:space="preserve"> -</w:t>
    </w:r>
  </w:p>
  <w:p w:rsidR="00DC4033" w:rsidRPr="00C13453" w:rsidRDefault="00DC4033" w:rsidP="00D2472C">
    <w:pPr>
      <w:pStyle w:val="BorradorProvisional"/>
      <w:ind w:left="0"/>
      <w:jc w:val="center"/>
    </w:pPr>
  </w:p>
  <w:p w:rsidR="00DC4033" w:rsidRDefault="00DC403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80" w:rsidRPr="00F03814" w:rsidRDefault="006C0980" w:rsidP="004978D8">
    <w:pPr>
      <w:pStyle w:val="Piedepgina"/>
      <w:tabs>
        <w:tab w:val="clear" w:pos="2835"/>
        <w:tab w:val="clear" w:pos="3969"/>
        <w:tab w:val="clear" w:pos="4252"/>
        <w:tab w:val="clear" w:pos="5103"/>
        <w:tab w:val="clear" w:pos="6237"/>
        <w:tab w:val="clear" w:pos="7371"/>
        <w:tab w:val="clear" w:pos="8504"/>
        <w:tab w:val="left" w:pos="4242"/>
      </w:tabs>
      <w:spacing w:after="0"/>
      <w:ind w:right="29"/>
      <w:jc w:val="left"/>
      <w:rPr>
        <w:rFonts w:ascii="Trajan" w:hAnsi="Trajan"/>
        <w:sz w:val="24"/>
        <w:szCs w:val="24"/>
      </w:rPr>
    </w:pPr>
    <w:r>
      <w:rPr>
        <w:rFonts w:ascii="GillSans" w:hAnsi="GillSans"/>
        <w:noProof/>
        <w:lang w:val="es-ES" w:eastAsia="es-ES"/>
      </w:rPr>
      <w:drawing>
        <wp:inline distT="0" distB="0" distL="0" distR="0" wp14:anchorId="69D5781F" wp14:editId="3D6E2FAD">
          <wp:extent cx="219075" cy="371475"/>
          <wp:effectExtent l="0" t="0" r="9525" b="9525"/>
          <wp:docPr id="61" name="Imagen 6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F971B4">
      <w:rPr>
        <w:rStyle w:val="Nmerodepgina"/>
        <w:noProof/>
        <w:szCs w:val="24"/>
      </w:rPr>
      <w:t>39</w:t>
    </w:r>
    <w:r w:rsidRPr="001D4F09">
      <w:rPr>
        <w:rStyle w:val="Nmerodepgina"/>
        <w:szCs w:val="24"/>
      </w:rPr>
      <w:fldChar w:fldCharType="end"/>
    </w:r>
    <w:r>
      <w:rPr>
        <w:rStyle w:val="Nmerodepgina"/>
        <w:szCs w:val="24"/>
      </w:rPr>
      <w:t xml:space="preserve"> -</w:t>
    </w:r>
  </w:p>
  <w:p w:rsidR="006C0980" w:rsidRPr="00C13453" w:rsidRDefault="006C0980" w:rsidP="00D2472C">
    <w:pPr>
      <w:pStyle w:val="BorradorProvisional"/>
      <w:ind w:left="0"/>
      <w:jc w:val="center"/>
    </w:pPr>
  </w:p>
  <w:p w:rsidR="006C0980" w:rsidRDefault="006C098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Pr="00F03814" w:rsidRDefault="00DC4033" w:rsidP="004978D8">
    <w:pPr>
      <w:pStyle w:val="Piedepgina"/>
      <w:tabs>
        <w:tab w:val="clear" w:pos="2835"/>
        <w:tab w:val="clear" w:pos="3969"/>
        <w:tab w:val="clear" w:pos="4252"/>
        <w:tab w:val="clear" w:pos="5103"/>
        <w:tab w:val="clear" w:pos="6237"/>
        <w:tab w:val="clear" w:pos="7371"/>
        <w:tab w:val="clear" w:pos="8504"/>
        <w:tab w:val="center" w:pos="4395"/>
      </w:tabs>
      <w:spacing w:after="0"/>
      <w:ind w:right="29"/>
      <w:jc w:val="left"/>
      <w:rPr>
        <w:rFonts w:ascii="Trajan" w:hAnsi="Trajan"/>
        <w:sz w:val="24"/>
        <w:szCs w:val="24"/>
      </w:rPr>
    </w:pPr>
    <w:r>
      <w:rPr>
        <w:rFonts w:ascii="GillSans" w:hAnsi="GillSans"/>
        <w:noProof/>
        <w:lang w:val="es-ES" w:eastAsia="es-ES"/>
      </w:rPr>
      <w:drawing>
        <wp:inline distT="0" distB="0" distL="0" distR="0" wp14:anchorId="56C05E21" wp14:editId="2CE7EF95">
          <wp:extent cx="219075" cy="371475"/>
          <wp:effectExtent l="0" t="0" r="9525" b="9525"/>
          <wp:docPr id="59" name="Imagen 5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DC4033" w:rsidRPr="00C13453" w:rsidRDefault="00DC4033" w:rsidP="00D2472C">
    <w:pPr>
      <w:pStyle w:val="BorradorProvisional"/>
      <w:ind w:left="0"/>
      <w:jc w:val="center"/>
    </w:pPr>
  </w:p>
  <w:p w:rsidR="00DC4033" w:rsidRDefault="00DC40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033" w:rsidRDefault="00DC4033">
      <w:r>
        <w:separator/>
      </w:r>
    </w:p>
  </w:footnote>
  <w:footnote w:type="continuationSeparator" w:id="0">
    <w:p w:rsidR="00DC4033" w:rsidRDefault="00DC4033">
      <w:r>
        <w:continuationSeparator/>
      </w:r>
    </w:p>
    <w:p w:rsidR="00DC4033" w:rsidRDefault="00DC4033"/>
    <w:p w:rsidR="00DC4033" w:rsidRDefault="00DC4033"/>
    <w:p w:rsidR="00DC4033" w:rsidRDefault="00DC4033"/>
  </w:footnote>
  <w:footnote w:id="1">
    <w:p w:rsidR="00DC4033" w:rsidRDefault="00DC4033" w:rsidP="003A345C">
      <w:pPr>
        <w:pStyle w:val="Textonotapie"/>
        <w:ind w:firstLine="0"/>
      </w:pPr>
      <w:r>
        <w:rPr>
          <w:rStyle w:val="Refdenotaalpie"/>
        </w:rPr>
        <w:footnoteRef/>
      </w:r>
      <w:r>
        <w:t xml:space="preserve"> Osasuneko kontseilari ohiaren alegazioen ondoren aldatutako kontzeptua eta datua.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7C36BE">
    <w:pPr>
      <w:pStyle w:val="Encabezado"/>
      <w:pBdr>
        <w:bottom w:val="single" w:sz="4" w:space="1" w:color="auto"/>
      </w:pBdr>
      <w:spacing w:after="40"/>
      <w:ind w:firstLine="0"/>
      <w:jc w:val="left"/>
    </w:pPr>
    <w:r>
      <w:rPr>
        <w:b/>
        <w:noProof/>
        <w:lang w:val="es-ES" w:eastAsia="es-ES"/>
      </w:rPr>
      <w:drawing>
        <wp:inline distT="0" distB="0" distL="0" distR="0" wp14:anchorId="18BBC96C" wp14:editId="772B035C">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DC4033" w:rsidRPr="0059650E" w:rsidRDefault="00DC4033" w:rsidP="00891D73">
    <w:pPr>
      <w:pStyle w:val="Encabezado"/>
      <w:pBdr>
        <w:bottom w:val="single" w:sz="4" w:space="1" w:color="auto"/>
      </w:pBdr>
      <w:ind w:firstLine="0"/>
    </w:pPr>
    <w:proofErr w:type="spellStart"/>
    <w:r>
      <w:t>O-NOZeko</w:t>
    </w:r>
    <w:proofErr w:type="spellEnd"/>
    <w:r>
      <w:t xml:space="preserve"> laborategiak bateratzeari BURUZKO fiskalizazio-txostena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6A2D41">
    <w:pPr>
      <w:pStyle w:val="Encabezado"/>
      <w:ind w:firstLine="0"/>
      <w:jc w:val="left"/>
    </w:pPr>
    <w:r>
      <w:rPr>
        <w:noProof/>
        <w:lang w:val="es-ES" w:eastAsia="es-ES"/>
      </w:rPr>
      <w:drawing>
        <wp:inline distT="0" distB="0" distL="0" distR="0" wp14:anchorId="6D06C6DB" wp14:editId="3807A8E9">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p w:rsidR="00DC4033" w:rsidRDefault="00DC4033"/>
  <w:p w:rsidR="00DC4033" w:rsidRDefault="00DC403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033" w:rsidRDefault="00DC4033" w:rsidP="0025161A">
    <w:pPr>
      <w:pStyle w:val="Encabezado"/>
      <w:pBdr>
        <w:bottom w:val="single" w:sz="4" w:space="1" w:color="auto"/>
      </w:pBdr>
      <w:tabs>
        <w:tab w:val="clear" w:pos="4252"/>
        <w:tab w:val="clear" w:pos="8504"/>
        <w:tab w:val="left" w:pos="3575"/>
      </w:tabs>
      <w:spacing w:after="40"/>
      <w:ind w:firstLine="0"/>
      <w:jc w:val="left"/>
    </w:pPr>
    <w:r>
      <w:rPr>
        <w:b/>
        <w:noProof/>
        <w:lang w:val="es-ES" w:eastAsia="es-ES"/>
      </w:rPr>
      <w:drawing>
        <wp:inline distT="0" distB="0" distL="0" distR="0" wp14:anchorId="0493E675" wp14:editId="38FCD691">
          <wp:extent cx="771525" cy="762000"/>
          <wp:effectExtent l="0" t="0" r="9525" b="0"/>
          <wp:docPr id="49" name="Imagen 4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ab/>
    </w:r>
  </w:p>
  <w:p w:rsidR="00DC4033" w:rsidRPr="0059650E" w:rsidRDefault="00DC4033" w:rsidP="00891D73">
    <w:pPr>
      <w:pStyle w:val="Encabezado"/>
      <w:pBdr>
        <w:bottom w:val="single" w:sz="4" w:space="1" w:color="auto"/>
      </w:pBdr>
      <w:ind w:firstLine="0"/>
    </w:pPr>
    <w:proofErr w:type="spellStart"/>
    <w:r>
      <w:t>O-NOZeko</w:t>
    </w:r>
    <w:proofErr w:type="spellEnd"/>
    <w:r>
      <w:t xml:space="preserve"> laborategiak bateratzeari BURUZKO fiskalizazio-txostena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50FE6"/>
    <w:multiLevelType w:val="hybridMultilevel"/>
    <w:tmpl w:val="5740B6D2"/>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8F7119B"/>
    <w:multiLevelType w:val="hybridMultilevel"/>
    <w:tmpl w:val="AC0027A0"/>
    <w:lvl w:ilvl="0" w:tplc="820EB7F6">
      <w:start w:val="46"/>
      <w:numFmt w:val="bullet"/>
      <w:lvlText w:val=""/>
      <w:lvlJc w:val="left"/>
      <w:pPr>
        <w:ind w:left="1004"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BD6407C"/>
    <w:multiLevelType w:val="hybridMultilevel"/>
    <w:tmpl w:val="11A8AF0C"/>
    <w:lvl w:ilvl="0" w:tplc="56A80414">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4727B71"/>
    <w:multiLevelType w:val="hybridMultilevel"/>
    <w:tmpl w:val="E78A400E"/>
    <w:lvl w:ilvl="0" w:tplc="F50A19D2">
      <w:start w:val="46"/>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FEF4E74"/>
    <w:multiLevelType w:val="hybridMultilevel"/>
    <w:tmpl w:val="1E3E840E"/>
    <w:lvl w:ilvl="0" w:tplc="0C0A0001">
      <w:start w:val="1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FC4979"/>
    <w:multiLevelType w:val="hybridMultilevel"/>
    <w:tmpl w:val="201C22AA"/>
    <w:lvl w:ilvl="0" w:tplc="5C3E1A74">
      <w:start w:val="1"/>
      <w:numFmt w:val="bullet"/>
      <w:lvlText w:val="­"/>
      <w:lvlJc w:val="left"/>
      <w:pPr>
        <w:ind w:left="1004" w:hanging="360"/>
      </w:pPr>
      <w:rPr>
        <w:rFonts w:ascii="Courier New" w:hAnsi="Courier New"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262518A6"/>
    <w:multiLevelType w:val="hybridMultilevel"/>
    <w:tmpl w:val="AA9CA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77DC9"/>
    <w:multiLevelType w:val="hybridMultilevel"/>
    <w:tmpl w:val="DCB81D8C"/>
    <w:lvl w:ilvl="0" w:tplc="D58E2CA4">
      <w:start w:val="1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B96D38"/>
    <w:multiLevelType w:val="hybridMultilevel"/>
    <w:tmpl w:val="9EBE870C"/>
    <w:lvl w:ilvl="0" w:tplc="267A66B8">
      <w:numFmt w:val="bullet"/>
      <w:lvlText w:val=""/>
      <w:lvlJc w:val="left"/>
      <w:pPr>
        <w:tabs>
          <w:tab w:val="num" w:pos="1495"/>
        </w:tabs>
        <w:ind w:left="1495" w:hanging="360"/>
      </w:pPr>
      <w:rPr>
        <w:rFonts w:ascii="Symbol" w:eastAsia="Times New Roman" w:hAnsi="Symbo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357516C"/>
    <w:multiLevelType w:val="hybridMultilevel"/>
    <w:tmpl w:val="A644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3302B4"/>
    <w:multiLevelType w:val="hybridMultilevel"/>
    <w:tmpl w:val="C6F435C6"/>
    <w:lvl w:ilvl="0" w:tplc="820EB7F6">
      <w:start w:val="46"/>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nsid w:val="3DB05689"/>
    <w:multiLevelType w:val="hybridMultilevel"/>
    <w:tmpl w:val="3D5A2E4E"/>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3">
    <w:nsid w:val="3E12024F"/>
    <w:multiLevelType w:val="hybridMultilevel"/>
    <w:tmpl w:val="89D675AE"/>
    <w:lvl w:ilvl="0" w:tplc="F636015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405832AC"/>
    <w:multiLevelType w:val="hybridMultilevel"/>
    <w:tmpl w:val="3216E706"/>
    <w:lvl w:ilvl="0" w:tplc="161CAB82">
      <w:start w:val="1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11E5087"/>
    <w:multiLevelType w:val="hybridMultilevel"/>
    <w:tmpl w:val="ED08D5D6"/>
    <w:lvl w:ilvl="0" w:tplc="01628AF0">
      <w:start w:val="46"/>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43FA01E2"/>
    <w:multiLevelType w:val="hybridMultilevel"/>
    <w:tmpl w:val="34D2AE1C"/>
    <w:lvl w:ilvl="0" w:tplc="41ACB138">
      <w:start w:val="1"/>
      <w:numFmt w:val="bullet"/>
      <w:lvlText w:val=""/>
      <w:lvlJc w:val="left"/>
      <w:pPr>
        <w:ind w:left="906" w:hanging="360"/>
      </w:pPr>
      <w:rPr>
        <w:rFonts w:ascii="Symbol" w:eastAsia="Times New Roman" w:hAnsi="Symbol" w:cs="Times New Roman" w:hint="default"/>
      </w:rPr>
    </w:lvl>
    <w:lvl w:ilvl="1" w:tplc="0C0A0003" w:tentative="1">
      <w:start w:val="1"/>
      <w:numFmt w:val="bullet"/>
      <w:lvlText w:val="o"/>
      <w:lvlJc w:val="left"/>
      <w:pPr>
        <w:ind w:left="1626" w:hanging="360"/>
      </w:pPr>
      <w:rPr>
        <w:rFonts w:ascii="Courier New" w:hAnsi="Courier New" w:cs="Courier New" w:hint="default"/>
      </w:rPr>
    </w:lvl>
    <w:lvl w:ilvl="2" w:tplc="0C0A0005" w:tentative="1">
      <w:start w:val="1"/>
      <w:numFmt w:val="bullet"/>
      <w:lvlText w:val=""/>
      <w:lvlJc w:val="left"/>
      <w:pPr>
        <w:ind w:left="2346" w:hanging="360"/>
      </w:pPr>
      <w:rPr>
        <w:rFonts w:ascii="Wingdings" w:hAnsi="Wingdings" w:hint="default"/>
      </w:rPr>
    </w:lvl>
    <w:lvl w:ilvl="3" w:tplc="0C0A0001" w:tentative="1">
      <w:start w:val="1"/>
      <w:numFmt w:val="bullet"/>
      <w:lvlText w:val=""/>
      <w:lvlJc w:val="left"/>
      <w:pPr>
        <w:ind w:left="3066" w:hanging="360"/>
      </w:pPr>
      <w:rPr>
        <w:rFonts w:ascii="Symbol" w:hAnsi="Symbol" w:hint="default"/>
      </w:rPr>
    </w:lvl>
    <w:lvl w:ilvl="4" w:tplc="0C0A0003" w:tentative="1">
      <w:start w:val="1"/>
      <w:numFmt w:val="bullet"/>
      <w:lvlText w:val="o"/>
      <w:lvlJc w:val="left"/>
      <w:pPr>
        <w:ind w:left="3786" w:hanging="360"/>
      </w:pPr>
      <w:rPr>
        <w:rFonts w:ascii="Courier New" w:hAnsi="Courier New" w:cs="Courier New" w:hint="default"/>
      </w:rPr>
    </w:lvl>
    <w:lvl w:ilvl="5" w:tplc="0C0A0005" w:tentative="1">
      <w:start w:val="1"/>
      <w:numFmt w:val="bullet"/>
      <w:lvlText w:val=""/>
      <w:lvlJc w:val="left"/>
      <w:pPr>
        <w:ind w:left="4506" w:hanging="360"/>
      </w:pPr>
      <w:rPr>
        <w:rFonts w:ascii="Wingdings" w:hAnsi="Wingdings" w:hint="default"/>
      </w:rPr>
    </w:lvl>
    <w:lvl w:ilvl="6" w:tplc="0C0A0001" w:tentative="1">
      <w:start w:val="1"/>
      <w:numFmt w:val="bullet"/>
      <w:lvlText w:val=""/>
      <w:lvlJc w:val="left"/>
      <w:pPr>
        <w:ind w:left="5226" w:hanging="360"/>
      </w:pPr>
      <w:rPr>
        <w:rFonts w:ascii="Symbol" w:hAnsi="Symbol" w:hint="default"/>
      </w:rPr>
    </w:lvl>
    <w:lvl w:ilvl="7" w:tplc="0C0A0003" w:tentative="1">
      <w:start w:val="1"/>
      <w:numFmt w:val="bullet"/>
      <w:lvlText w:val="o"/>
      <w:lvlJc w:val="left"/>
      <w:pPr>
        <w:ind w:left="5946" w:hanging="360"/>
      </w:pPr>
      <w:rPr>
        <w:rFonts w:ascii="Courier New" w:hAnsi="Courier New" w:cs="Courier New" w:hint="default"/>
      </w:rPr>
    </w:lvl>
    <w:lvl w:ilvl="8" w:tplc="0C0A0005" w:tentative="1">
      <w:start w:val="1"/>
      <w:numFmt w:val="bullet"/>
      <w:lvlText w:val=""/>
      <w:lvlJc w:val="left"/>
      <w:pPr>
        <w:ind w:left="6666" w:hanging="360"/>
      </w:pPr>
      <w:rPr>
        <w:rFonts w:ascii="Wingdings" w:hAnsi="Wingdings" w:hint="default"/>
      </w:rPr>
    </w:lvl>
  </w:abstractNum>
  <w:abstractNum w:abstractNumId="17">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49CA2013"/>
    <w:multiLevelType w:val="hybridMultilevel"/>
    <w:tmpl w:val="4ED6BCF0"/>
    <w:lvl w:ilvl="0" w:tplc="90547D74">
      <w:start w:val="1"/>
      <w:numFmt w:val="lowerLetter"/>
      <w:lvlText w:val="%1)"/>
      <w:lvlJc w:val="left"/>
      <w:pPr>
        <w:ind w:left="906" w:hanging="360"/>
      </w:pPr>
      <w:rPr>
        <w:rFonts w:hint="default"/>
      </w:rPr>
    </w:lvl>
    <w:lvl w:ilvl="1" w:tplc="0C0A0019" w:tentative="1">
      <w:start w:val="1"/>
      <w:numFmt w:val="lowerLetter"/>
      <w:lvlText w:val="%2."/>
      <w:lvlJc w:val="left"/>
      <w:pPr>
        <w:ind w:left="1626" w:hanging="360"/>
      </w:pPr>
    </w:lvl>
    <w:lvl w:ilvl="2" w:tplc="0C0A001B" w:tentative="1">
      <w:start w:val="1"/>
      <w:numFmt w:val="lowerRoman"/>
      <w:lvlText w:val="%3."/>
      <w:lvlJc w:val="right"/>
      <w:pPr>
        <w:ind w:left="2346" w:hanging="180"/>
      </w:pPr>
    </w:lvl>
    <w:lvl w:ilvl="3" w:tplc="0C0A000F" w:tentative="1">
      <w:start w:val="1"/>
      <w:numFmt w:val="decimal"/>
      <w:lvlText w:val="%4."/>
      <w:lvlJc w:val="left"/>
      <w:pPr>
        <w:ind w:left="3066" w:hanging="360"/>
      </w:pPr>
    </w:lvl>
    <w:lvl w:ilvl="4" w:tplc="0C0A0019" w:tentative="1">
      <w:start w:val="1"/>
      <w:numFmt w:val="lowerLetter"/>
      <w:lvlText w:val="%5."/>
      <w:lvlJc w:val="left"/>
      <w:pPr>
        <w:ind w:left="3786" w:hanging="360"/>
      </w:pPr>
    </w:lvl>
    <w:lvl w:ilvl="5" w:tplc="0C0A001B" w:tentative="1">
      <w:start w:val="1"/>
      <w:numFmt w:val="lowerRoman"/>
      <w:lvlText w:val="%6."/>
      <w:lvlJc w:val="right"/>
      <w:pPr>
        <w:ind w:left="4506" w:hanging="180"/>
      </w:pPr>
    </w:lvl>
    <w:lvl w:ilvl="6" w:tplc="0C0A000F" w:tentative="1">
      <w:start w:val="1"/>
      <w:numFmt w:val="decimal"/>
      <w:lvlText w:val="%7."/>
      <w:lvlJc w:val="left"/>
      <w:pPr>
        <w:ind w:left="5226" w:hanging="360"/>
      </w:pPr>
    </w:lvl>
    <w:lvl w:ilvl="7" w:tplc="0C0A0019" w:tentative="1">
      <w:start w:val="1"/>
      <w:numFmt w:val="lowerLetter"/>
      <w:lvlText w:val="%8."/>
      <w:lvlJc w:val="left"/>
      <w:pPr>
        <w:ind w:left="5946" w:hanging="360"/>
      </w:pPr>
    </w:lvl>
    <w:lvl w:ilvl="8" w:tplc="0C0A001B" w:tentative="1">
      <w:start w:val="1"/>
      <w:numFmt w:val="lowerRoman"/>
      <w:lvlText w:val="%9."/>
      <w:lvlJc w:val="right"/>
      <w:pPr>
        <w:ind w:left="6666" w:hanging="180"/>
      </w:pPr>
    </w:lvl>
  </w:abstractNum>
  <w:abstractNum w:abstractNumId="19">
    <w:nsid w:val="52E96F25"/>
    <w:multiLevelType w:val="singleLevel"/>
    <w:tmpl w:val="820EB7F6"/>
    <w:lvl w:ilvl="0">
      <w:start w:val="46"/>
      <w:numFmt w:val="bullet"/>
      <w:lvlText w:val=""/>
      <w:lvlJc w:val="left"/>
      <w:pPr>
        <w:ind w:left="1920" w:hanging="360"/>
      </w:pPr>
      <w:rPr>
        <w:rFonts w:ascii="Wingdings" w:hAnsi="Wingdings" w:hint="default"/>
        <w:color w:val="auto"/>
      </w:rPr>
    </w:lvl>
  </w:abstractNum>
  <w:abstractNum w:abstractNumId="20">
    <w:nsid w:val="530C3D35"/>
    <w:multiLevelType w:val="hybridMultilevel"/>
    <w:tmpl w:val="BDD0794E"/>
    <w:lvl w:ilvl="0" w:tplc="56A8041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203826"/>
    <w:multiLevelType w:val="hybridMultilevel"/>
    <w:tmpl w:val="B0D431C6"/>
    <w:lvl w:ilvl="0" w:tplc="04466E00">
      <w:start w:val="1"/>
      <w:numFmt w:val="bullet"/>
      <w:lvlText w:val=""/>
      <w:lvlJc w:val="left"/>
      <w:pPr>
        <w:tabs>
          <w:tab w:val="num" w:pos="720"/>
        </w:tabs>
        <w:ind w:left="720" w:hanging="360"/>
      </w:pPr>
      <w:rPr>
        <w:rFonts w:ascii="Wingdings" w:hAnsi="Wingdings" w:hint="default"/>
      </w:rPr>
    </w:lvl>
    <w:lvl w:ilvl="1" w:tplc="746AA6BA" w:tentative="1">
      <w:start w:val="1"/>
      <w:numFmt w:val="bullet"/>
      <w:lvlText w:val=""/>
      <w:lvlJc w:val="left"/>
      <w:pPr>
        <w:tabs>
          <w:tab w:val="num" w:pos="1440"/>
        </w:tabs>
        <w:ind w:left="1440" w:hanging="360"/>
      </w:pPr>
      <w:rPr>
        <w:rFonts w:ascii="Wingdings" w:hAnsi="Wingdings" w:hint="default"/>
      </w:rPr>
    </w:lvl>
    <w:lvl w:ilvl="2" w:tplc="D6F623EE" w:tentative="1">
      <w:start w:val="1"/>
      <w:numFmt w:val="bullet"/>
      <w:lvlText w:val=""/>
      <w:lvlJc w:val="left"/>
      <w:pPr>
        <w:tabs>
          <w:tab w:val="num" w:pos="2160"/>
        </w:tabs>
        <w:ind w:left="2160" w:hanging="360"/>
      </w:pPr>
      <w:rPr>
        <w:rFonts w:ascii="Wingdings" w:hAnsi="Wingdings" w:hint="default"/>
      </w:rPr>
    </w:lvl>
    <w:lvl w:ilvl="3" w:tplc="ED78D4C8" w:tentative="1">
      <w:start w:val="1"/>
      <w:numFmt w:val="bullet"/>
      <w:lvlText w:val=""/>
      <w:lvlJc w:val="left"/>
      <w:pPr>
        <w:tabs>
          <w:tab w:val="num" w:pos="2880"/>
        </w:tabs>
        <w:ind w:left="2880" w:hanging="360"/>
      </w:pPr>
      <w:rPr>
        <w:rFonts w:ascii="Wingdings" w:hAnsi="Wingdings" w:hint="default"/>
      </w:rPr>
    </w:lvl>
    <w:lvl w:ilvl="4" w:tplc="7C8EDEEC" w:tentative="1">
      <w:start w:val="1"/>
      <w:numFmt w:val="bullet"/>
      <w:lvlText w:val=""/>
      <w:lvlJc w:val="left"/>
      <w:pPr>
        <w:tabs>
          <w:tab w:val="num" w:pos="3600"/>
        </w:tabs>
        <w:ind w:left="3600" w:hanging="360"/>
      </w:pPr>
      <w:rPr>
        <w:rFonts w:ascii="Wingdings" w:hAnsi="Wingdings" w:hint="default"/>
      </w:rPr>
    </w:lvl>
    <w:lvl w:ilvl="5" w:tplc="823A6DEC" w:tentative="1">
      <w:start w:val="1"/>
      <w:numFmt w:val="bullet"/>
      <w:lvlText w:val=""/>
      <w:lvlJc w:val="left"/>
      <w:pPr>
        <w:tabs>
          <w:tab w:val="num" w:pos="4320"/>
        </w:tabs>
        <w:ind w:left="4320" w:hanging="360"/>
      </w:pPr>
      <w:rPr>
        <w:rFonts w:ascii="Wingdings" w:hAnsi="Wingdings" w:hint="default"/>
      </w:rPr>
    </w:lvl>
    <w:lvl w:ilvl="6" w:tplc="581A4A22" w:tentative="1">
      <w:start w:val="1"/>
      <w:numFmt w:val="bullet"/>
      <w:lvlText w:val=""/>
      <w:lvlJc w:val="left"/>
      <w:pPr>
        <w:tabs>
          <w:tab w:val="num" w:pos="5040"/>
        </w:tabs>
        <w:ind w:left="5040" w:hanging="360"/>
      </w:pPr>
      <w:rPr>
        <w:rFonts w:ascii="Wingdings" w:hAnsi="Wingdings" w:hint="default"/>
      </w:rPr>
    </w:lvl>
    <w:lvl w:ilvl="7" w:tplc="65FCEE1A" w:tentative="1">
      <w:start w:val="1"/>
      <w:numFmt w:val="bullet"/>
      <w:lvlText w:val=""/>
      <w:lvlJc w:val="left"/>
      <w:pPr>
        <w:tabs>
          <w:tab w:val="num" w:pos="5760"/>
        </w:tabs>
        <w:ind w:left="5760" w:hanging="360"/>
      </w:pPr>
      <w:rPr>
        <w:rFonts w:ascii="Wingdings" w:hAnsi="Wingdings" w:hint="default"/>
      </w:rPr>
    </w:lvl>
    <w:lvl w:ilvl="8" w:tplc="EDA4330A" w:tentative="1">
      <w:start w:val="1"/>
      <w:numFmt w:val="bullet"/>
      <w:lvlText w:val=""/>
      <w:lvlJc w:val="left"/>
      <w:pPr>
        <w:tabs>
          <w:tab w:val="num" w:pos="6480"/>
        </w:tabs>
        <w:ind w:left="6480" w:hanging="360"/>
      </w:pPr>
      <w:rPr>
        <w:rFonts w:ascii="Wingdings" w:hAnsi="Wingdings" w:hint="default"/>
      </w:rPr>
    </w:lvl>
  </w:abstractNum>
  <w:abstractNum w:abstractNumId="22">
    <w:nsid w:val="543E17E4"/>
    <w:multiLevelType w:val="hybridMultilevel"/>
    <w:tmpl w:val="5B58CF10"/>
    <w:lvl w:ilvl="0" w:tplc="820EB7F6">
      <w:start w:val="46"/>
      <w:numFmt w:val="bullet"/>
      <w:lvlText w:val=""/>
      <w:lvlJc w:val="left"/>
      <w:pPr>
        <w:ind w:left="1004" w:hanging="360"/>
      </w:pPr>
      <w:rPr>
        <w:rFonts w:ascii="Wingdings" w:hAnsi="Wingding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nsid w:val="545E703D"/>
    <w:multiLevelType w:val="hybridMultilevel"/>
    <w:tmpl w:val="A2D087D2"/>
    <w:lvl w:ilvl="0" w:tplc="0C0A0001">
      <w:start w:val="1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61428D"/>
    <w:multiLevelType w:val="hybridMultilevel"/>
    <w:tmpl w:val="88B04D60"/>
    <w:lvl w:ilvl="0" w:tplc="38243AB4">
      <w:numFmt w:val="bullet"/>
      <w:lvlText w:val="-"/>
      <w:lvlJc w:val="left"/>
      <w:pPr>
        <w:tabs>
          <w:tab w:val="num" w:pos="720"/>
        </w:tabs>
        <w:ind w:left="720" w:hanging="360"/>
      </w:pPr>
      <w:rPr>
        <w:rFonts w:ascii="Calibri" w:eastAsia="Times New Roman" w:hAnsi="Calibri"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AE2619B"/>
    <w:multiLevelType w:val="hybridMultilevel"/>
    <w:tmpl w:val="8FE83892"/>
    <w:lvl w:ilvl="0" w:tplc="2C68FD28">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nsid w:val="5C8C264D"/>
    <w:multiLevelType w:val="hybridMultilevel"/>
    <w:tmpl w:val="2B34E7B2"/>
    <w:lvl w:ilvl="0" w:tplc="F50A19D2">
      <w:start w:val="46"/>
      <w:numFmt w:val="bullet"/>
      <w:lvlText w:val=""/>
      <w:lvlJc w:val="left"/>
      <w:pPr>
        <w:ind w:left="1155" w:hanging="360"/>
      </w:pPr>
      <w:rPr>
        <w:rFonts w:ascii="Wingdings" w:hAnsi="Wingdings"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27">
    <w:nsid w:val="60434787"/>
    <w:multiLevelType w:val="hybridMultilevel"/>
    <w:tmpl w:val="63529E18"/>
    <w:lvl w:ilvl="0" w:tplc="BD4CA500">
      <w:start w:val="1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6B391F"/>
    <w:multiLevelType w:val="hybridMultilevel"/>
    <w:tmpl w:val="57A836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30">
    <w:nsid w:val="67A60A91"/>
    <w:multiLevelType w:val="hybridMultilevel"/>
    <w:tmpl w:val="7ADE351E"/>
    <w:lvl w:ilvl="0" w:tplc="62B0951A">
      <w:start w:val="1"/>
      <w:numFmt w:val="decimal"/>
      <w:lvlText w:val="%1)"/>
      <w:lvlJc w:val="left"/>
      <w:pPr>
        <w:ind w:left="1467" w:hanging="90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nsid w:val="6EDB22A3"/>
    <w:multiLevelType w:val="hybridMultilevel"/>
    <w:tmpl w:val="904E83B2"/>
    <w:lvl w:ilvl="0" w:tplc="56A80414">
      <w:start w:val="1"/>
      <w:numFmt w:val="bullet"/>
      <w:lvlText w:val="­"/>
      <w:lvlJc w:val="left"/>
      <w:pPr>
        <w:ind w:left="1647" w:hanging="360"/>
      </w:pPr>
      <w:rPr>
        <w:rFonts w:ascii="Courier New" w:hAnsi="Courier New" w:hint="default"/>
        <w:color w:val="auto"/>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33">
    <w:nsid w:val="75785632"/>
    <w:multiLevelType w:val="hybridMultilevel"/>
    <w:tmpl w:val="1832764A"/>
    <w:lvl w:ilvl="0" w:tplc="971A67F8">
      <w:start w:val="3"/>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4">
    <w:nsid w:val="7AA84EA0"/>
    <w:multiLevelType w:val="hybridMultilevel"/>
    <w:tmpl w:val="461AB86A"/>
    <w:lvl w:ilvl="0" w:tplc="648E2EE2">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36">
    <w:nsid w:val="7DE1058A"/>
    <w:multiLevelType w:val="hybridMultilevel"/>
    <w:tmpl w:val="6C88F4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nsid w:val="7E3F18BC"/>
    <w:multiLevelType w:val="hybridMultilevel"/>
    <w:tmpl w:val="890C0106"/>
    <w:lvl w:ilvl="0" w:tplc="BEF2D7BA">
      <w:start w:val="1"/>
      <w:numFmt w:val="lowerLetter"/>
      <w:lvlText w:val="%1)"/>
      <w:lvlJc w:val="left"/>
      <w:pPr>
        <w:ind w:left="1364" w:hanging="360"/>
      </w:pPr>
      <w:rPr>
        <w:rFont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num w:numId="1">
    <w:abstractNumId w:val="35"/>
  </w:num>
  <w:num w:numId="2">
    <w:abstractNumId w:val="29"/>
  </w:num>
  <w:num w:numId="3">
    <w:abstractNumId w:val="3"/>
  </w:num>
  <w:num w:numId="4">
    <w:abstractNumId w:val="17"/>
  </w:num>
  <w:num w:numId="5">
    <w:abstractNumId w:val="31"/>
  </w:num>
  <w:num w:numId="6">
    <w:abstractNumId w:val="3"/>
  </w:num>
  <w:num w:numId="7">
    <w:abstractNumId w:val="3"/>
  </w:num>
  <w:num w:numId="8">
    <w:abstractNumId w:val="3"/>
  </w:num>
  <w:num w:numId="9">
    <w:abstractNumId w:val="1"/>
  </w:num>
  <w:num w:numId="10">
    <w:abstractNumId w:val="14"/>
  </w:num>
  <w:num w:numId="11">
    <w:abstractNumId w:val="4"/>
  </w:num>
  <w:num w:numId="12">
    <w:abstractNumId w:val="15"/>
  </w:num>
  <w:num w:numId="13">
    <w:abstractNumId w:val="9"/>
  </w:num>
  <w:num w:numId="14">
    <w:abstractNumId w:val="26"/>
  </w:num>
  <w:num w:numId="15">
    <w:abstractNumId w:val="0"/>
  </w:num>
  <w:num w:numId="16">
    <w:abstractNumId w:val="10"/>
  </w:num>
  <w:num w:numId="17">
    <w:abstractNumId w:val="12"/>
  </w:num>
  <w:num w:numId="18">
    <w:abstractNumId w:val="6"/>
  </w:num>
  <w:num w:numId="19">
    <w:abstractNumId w:val="2"/>
  </w:num>
  <w:num w:numId="20">
    <w:abstractNumId w:val="36"/>
  </w:num>
  <w:num w:numId="21">
    <w:abstractNumId w:val="23"/>
  </w:num>
  <w:num w:numId="22">
    <w:abstractNumId w:val="5"/>
  </w:num>
  <w:num w:numId="23">
    <w:abstractNumId w:val="19"/>
  </w:num>
  <w:num w:numId="24">
    <w:abstractNumId w:val="32"/>
  </w:num>
  <w:num w:numId="25">
    <w:abstractNumId w:val="28"/>
  </w:num>
  <w:num w:numId="26">
    <w:abstractNumId w:val="20"/>
  </w:num>
  <w:num w:numId="27">
    <w:abstractNumId w:val="21"/>
  </w:num>
  <w:num w:numId="28">
    <w:abstractNumId w:val="24"/>
  </w:num>
  <w:num w:numId="29">
    <w:abstractNumId w:val="11"/>
  </w:num>
  <w:num w:numId="30">
    <w:abstractNumId w:val="30"/>
  </w:num>
  <w:num w:numId="31">
    <w:abstractNumId w:val="22"/>
  </w:num>
  <w:num w:numId="32">
    <w:abstractNumId w:val="37"/>
  </w:num>
  <w:num w:numId="33">
    <w:abstractNumId w:val="16"/>
  </w:num>
  <w:num w:numId="34">
    <w:abstractNumId w:val="33"/>
  </w:num>
  <w:num w:numId="35">
    <w:abstractNumId w:val="27"/>
  </w:num>
  <w:num w:numId="36">
    <w:abstractNumId w:val="8"/>
  </w:num>
  <w:num w:numId="37">
    <w:abstractNumId w:val="18"/>
  </w:num>
  <w:num w:numId="38">
    <w:abstractNumId w:val="25"/>
  </w:num>
  <w:num w:numId="39">
    <w:abstractNumId w:val="13"/>
  </w:num>
  <w:num w:numId="40">
    <w:abstractNumId w:val="3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022"/>
    <w:rsid w:val="0000009B"/>
    <w:rsid w:val="000019D8"/>
    <w:rsid w:val="00006736"/>
    <w:rsid w:val="00006A97"/>
    <w:rsid w:val="0001123B"/>
    <w:rsid w:val="00011C7C"/>
    <w:rsid w:val="00012A7F"/>
    <w:rsid w:val="00017A3A"/>
    <w:rsid w:val="00036E42"/>
    <w:rsid w:val="0004373B"/>
    <w:rsid w:val="000448FA"/>
    <w:rsid w:val="00045145"/>
    <w:rsid w:val="00050BCC"/>
    <w:rsid w:val="00053A42"/>
    <w:rsid w:val="0005517D"/>
    <w:rsid w:val="00061327"/>
    <w:rsid w:val="0006133D"/>
    <w:rsid w:val="00063585"/>
    <w:rsid w:val="00066F9C"/>
    <w:rsid w:val="00071CD0"/>
    <w:rsid w:val="00075692"/>
    <w:rsid w:val="00075A14"/>
    <w:rsid w:val="00082F2E"/>
    <w:rsid w:val="00087B8D"/>
    <w:rsid w:val="00093D67"/>
    <w:rsid w:val="00093E60"/>
    <w:rsid w:val="000A18B7"/>
    <w:rsid w:val="000A2C1E"/>
    <w:rsid w:val="000A4697"/>
    <w:rsid w:val="000B2728"/>
    <w:rsid w:val="000B3943"/>
    <w:rsid w:val="000B4477"/>
    <w:rsid w:val="000C0704"/>
    <w:rsid w:val="000C2B07"/>
    <w:rsid w:val="000C39CC"/>
    <w:rsid w:val="000C69B0"/>
    <w:rsid w:val="000C7566"/>
    <w:rsid w:val="000D188E"/>
    <w:rsid w:val="000D3EA6"/>
    <w:rsid w:val="000D4E9C"/>
    <w:rsid w:val="000D5335"/>
    <w:rsid w:val="000E3408"/>
    <w:rsid w:val="000E7B86"/>
    <w:rsid w:val="000F2B66"/>
    <w:rsid w:val="000F3D83"/>
    <w:rsid w:val="00100F12"/>
    <w:rsid w:val="00103589"/>
    <w:rsid w:val="001045C9"/>
    <w:rsid w:val="00107CC1"/>
    <w:rsid w:val="00111A92"/>
    <w:rsid w:val="001145C3"/>
    <w:rsid w:val="001161D2"/>
    <w:rsid w:val="00131DF1"/>
    <w:rsid w:val="00132C38"/>
    <w:rsid w:val="00133984"/>
    <w:rsid w:val="001365C4"/>
    <w:rsid w:val="0014147D"/>
    <w:rsid w:val="00141D29"/>
    <w:rsid w:val="0014506A"/>
    <w:rsid w:val="0014728F"/>
    <w:rsid w:val="001521A2"/>
    <w:rsid w:val="00152358"/>
    <w:rsid w:val="001546CE"/>
    <w:rsid w:val="00155BFF"/>
    <w:rsid w:val="00160F66"/>
    <w:rsid w:val="00161BEB"/>
    <w:rsid w:val="001633AF"/>
    <w:rsid w:val="00166A6C"/>
    <w:rsid w:val="00173EDD"/>
    <w:rsid w:val="0017402B"/>
    <w:rsid w:val="00181D37"/>
    <w:rsid w:val="001835B7"/>
    <w:rsid w:val="0018426B"/>
    <w:rsid w:val="00185A37"/>
    <w:rsid w:val="00185B61"/>
    <w:rsid w:val="001932A9"/>
    <w:rsid w:val="00194309"/>
    <w:rsid w:val="0019660E"/>
    <w:rsid w:val="001A31DD"/>
    <w:rsid w:val="001B39E2"/>
    <w:rsid w:val="001C2B26"/>
    <w:rsid w:val="001C3A32"/>
    <w:rsid w:val="001D2A29"/>
    <w:rsid w:val="001D4F09"/>
    <w:rsid w:val="001F1482"/>
    <w:rsid w:val="001F20D7"/>
    <w:rsid w:val="001F7744"/>
    <w:rsid w:val="002014EB"/>
    <w:rsid w:val="00202B1A"/>
    <w:rsid w:val="00204979"/>
    <w:rsid w:val="00211D69"/>
    <w:rsid w:val="00216B50"/>
    <w:rsid w:val="00216EC8"/>
    <w:rsid w:val="002179DB"/>
    <w:rsid w:val="00227E48"/>
    <w:rsid w:val="00230577"/>
    <w:rsid w:val="0023209D"/>
    <w:rsid w:val="002333F8"/>
    <w:rsid w:val="00233D79"/>
    <w:rsid w:val="00237657"/>
    <w:rsid w:val="00242BA7"/>
    <w:rsid w:val="002437B5"/>
    <w:rsid w:val="00244EF1"/>
    <w:rsid w:val="00246F21"/>
    <w:rsid w:val="0025161A"/>
    <w:rsid w:val="00253E78"/>
    <w:rsid w:val="002566CD"/>
    <w:rsid w:val="00262C3C"/>
    <w:rsid w:val="00264C88"/>
    <w:rsid w:val="0026532C"/>
    <w:rsid w:val="0026575D"/>
    <w:rsid w:val="0026712A"/>
    <w:rsid w:val="002705B0"/>
    <w:rsid w:val="002717A6"/>
    <w:rsid w:val="00272015"/>
    <w:rsid w:val="002725D4"/>
    <w:rsid w:val="00272DC3"/>
    <w:rsid w:val="00273C10"/>
    <w:rsid w:val="00274B4C"/>
    <w:rsid w:val="00276264"/>
    <w:rsid w:val="002769EF"/>
    <w:rsid w:val="00281DCA"/>
    <w:rsid w:val="00282F8C"/>
    <w:rsid w:val="00297B04"/>
    <w:rsid w:val="002A056C"/>
    <w:rsid w:val="002A66A5"/>
    <w:rsid w:val="002A6EBB"/>
    <w:rsid w:val="002B21E9"/>
    <w:rsid w:val="002B2B87"/>
    <w:rsid w:val="002B4E0F"/>
    <w:rsid w:val="002B5754"/>
    <w:rsid w:val="002C7026"/>
    <w:rsid w:val="002C7E08"/>
    <w:rsid w:val="002D089F"/>
    <w:rsid w:val="002D52ED"/>
    <w:rsid w:val="002D5635"/>
    <w:rsid w:val="002D65E8"/>
    <w:rsid w:val="002D7D32"/>
    <w:rsid w:val="002E02E5"/>
    <w:rsid w:val="002E0478"/>
    <w:rsid w:val="002E0791"/>
    <w:rsid w:val="002E0F3F"/>
    <w:rsid w:val="002E1B92"/>
    <w:rsid w:val="002E6D16"/>
    <w:rsid w:val="002E7B81"/>
    <w:rsid w:val="002F09FB"/>
    <w:rsid w:val="002F0FE3"/>
    <w:rsid w:val="002F1AF0"/>
    <w:rsid w:val="002F2530"/>
    <w:rsid w:val="002F272A"/>
    <w:rsid w:val="002F3225"/>
    <w:rsid w:val="002F53B4"/>
    <w:rsid w:val="002F76D6"/>
    <w:rsid w:val="00303506"/>
    <w:rsid w:val="00307057"/>
    <w:rsid w:val="00312819"/>
    <w:rsid w:val="00312E9C"/>
    <w:rsid w:val="00313875"/>
    <w:rsid w:val="0031433E"/>
    <w:rsid w:val="003203BF"/>
    <w:rsid w:val="00321369"/>
    <w:rsid w:val="0032290A"/>
    <w:rsid w:val="00330787"/>
    <w:rsid w:val="00337493"/>
    <w:rsid w:val="0034285F"/>
    <w:rsid w:val="003464A4"/>
    <w:rsid w:val="00351684"/>
    <w:rsid w:val="00353219"/>
    <w:rsid w:val="00354458"/>
    <w:rsid w:val="00363653"/>
    <w:rsid w:val="0036509D"/>
    <w:rsid w:val="0037228C"/>
    <w:rsid w:val="003738FD"/>
    <w:rsid w:val="003810BE"/>
    <w:rsid w:val="00386F6C"/>
    <w:rsid w:val="00387709"/>
    <w:rsid w:val="00387794"/>
    <w:rsid w:val="00387811"/>
    <w:rsid w:val="00395C16"/>
    <w:rsid w:val="00397162"/>
    <w:rsid w:val="003A190A"/>
    <w:rsid w:val="003A335E"/>
    <w:rsid w:val="003A345C"/>
    <w:rsid w:val="003A3DD2"/>
    <w:rsid w:val="003B1059"/>
    <w:rsid w:val="003B3573"/>
    <w:rsid w:val="003B5813"/>
    <w:rsid w:val="003C03EA"/>
    <w:rsid w:val="003C196B"/>
    <w:rsid w:val="003C6E1D"/>
    <w:rsid w:val="003D058C"/>
    <w:rsid w:val="003D76B1"/>
    <w:rsid w:val="003E17A6"/>
    <w:rsid w:val="003E4AA5"/>
    <w:rsid w:val="003E65FD"/>
    <w:rsid w:val="003F1CEC"/>
    <w:rsid w:val="003F43BF"/>
    <w:rsid w:val="003F6BE4"/>
    <w:rsid w:val="004014FB"/>
    <w:rsid w:val="00403CF8"/>
    <w:rsid w:val="00407459"/>
    <w:rsid w:val="00414D01"/>
    <w:rsid w:val="004170FE"/>
    <w:rsid w:val="004209E6"/>
    <w:rsid w:val="0042324B"/>
    <w:rsid w:val="004234E8"/>
    <w:rsid w:val="00426805"/>
    <w:rsid w:val="00430150"/>
    <w:rsid w:val="004302F9"/>
    <w:rsid w:val="0043229B"/>
    <w:rsid w:val="00435287"/>
    <w:rsid w:val="00436CAF"/>
    <w:rsid w:val="00440A22"/>
    <w:rsid w:val="0044511A"/>
    <w:rsid w:val="0045550E"/>
    <w:rsid w:val="00456456"/>
    <w:rsid w:val="00462367"/>
    <w:rsid w:val="0046490C"/>
    <w:rsid w:val="00470287"/>
    <w:rsid w:val="00470733"/>
    <w:rsid w:val="004732F0"/>
    <w:rsid w:val="00477C53"/>
    <w:rsid w:val="0048096D"/>
    <w:rsid w:val="00485380"/>
    <w:rsid w:val="00493D87"/>
    <w:rsid w:val="00494F7E"/>
    <w:rsid w:val="004950D4"/>
    <w:rsid w:val="004978D8"/>
    <w:rsid w:val="004A0506"/>
    <w:rsid w:val="004A2342"/>
    <w:rsid w:val="004A2F62"/>
    <w:rsid w:val="004B1DB8"/>
    <w:rsid w:val="004B2F01"/>
    <w:rsid w:val="004B4182"/>
    <w:rsid w:val="004B4538"/>
    <w:rsid w:val="004B6FB6"/>
    <w:rsid w:val="004C571D"/>
    <w:rsid w:val="004D020F"/>
    <w:rsid w:val="004D35A2"/>
    <w:rsid w:val="004D5FD1"/>
    <w:rsid w:val="004F1E6B"/>
    <w:rsid w:val="004F7C93"/>
    <w:rsid w:val="0050533A"/>
    <w:rsid w:val="00506105"/>
    <w:rsid w:val="00513162"/>
    <w:rsid w:val="00525809"/>
    <w:rsid w:val="00535130"/>
    <w:rsid w:val="00537302"/>
    <w:rsid w:val="00555509"/>
    <w:rsid w:val="00561C5B"/>
    <w:rsid w:val="00564F2D"/>
    <w:rsid w:val="00566CDA"/>
    <w:rsid w:val="0056727E"/>
    <w:rsid w:val="005677F4"/>
    <w:rsid w:val="00567BA6"/>
    <w:rsid w:val="00570033"/>
    <w:rsid w:val="00570147"/>
    <w:rsid w:val="00570963"/>
    <w:rsid w:val="0057307E"/>
    <w:rsid w:val="00573A4C"/>
    <w:rsid w:val="00574B79"/>
    <w:rsid w:val="00574D12"/>
    <w:rsid w:val="005800B4"/>
    <w:rsid w:val="0058070B"/>
    <w:rsid w:val="0058296F"/>
    <w:rsid w:val="005859A2"/>
    <w:rsid w:val="0059378C"/>
    <w:rsid w:val="00595E80"/>
    <w:rsid w:val="0059650E"/>
    <w:rsid w:val="00596953"/>
    <w:rsid w:val="005A315B"/>
    <w:rsid w:val="005A6030"/>
    <w:rsid w:val="005A6739"/>
    <w:rsid w:val="005B10FF"/>
    <w:rsid w:val="005B57AD"/>
    <w:rsid w:val="005B722E"/>
    <w:rsid w:val="005C02FE"/>
    <w:rsid w:val="005C2E85"/>
    <w:rsid w:val="005C50AC"/>
    <w:rsid w:val="005C6406"/>
    <w:rsid w:val="005D69D1"/>
    <w:rsid w:val="005E210D"/>
    <w:rsid w:val="005F2425"/>
    <w:rsid w:val="005F5EC7"/>
    <w:rsid w:val="005F7207"/>
    <w:rsid w:val="005F7FCF"/>
    <w:rsid w:val="006039C1"/>
    <w:rsid w:val="00607691"/>
    <w:rsid w:val="0061062C"/>
    <w:rsid w:val="00613183"/>
    <w:rsid w:val="006133F0"/>
    <w:rsid w:val="006154A1"/>
    <w:rsid w:val="00616888"/>
    <w:rsid w:val="006176BE"/>
    <w:rsid w:val="006212CB"/>
    <w:rsid w:val="006239D4"/>
    <w:rsid w:val="00624C76"/>
    <w:rsid w:val="006279F9"/>
    <w:rsid w:val="006369EE"/>
    <w:rsid w:val="0064700E"/>
    <w:rsid w:val="00647A22"/>
    <w:rsid w:val="00650677"/>
    <w:rsid w:val="00654A6C"/>
    <w:rsid w:val="00664022"/>
    <w:rsid w:val="006736A9"/>
    <w:rsid w:val="00673BC7"/>
    <w:rsid w:val="00674975"/>
    <w:rsid w:val="00675D39"/>
    <w:rsid w:val="0068560B"/>
    <w:rsid w:val="0069497B"/>
    <w:rsid w:val="00696CCB"/>
    <w:rsid w:val="006A1277"/>
    <w:rsid w:val="006A2602"/>
    <w:rsid w:val="006A2D41"/>
    <w:rsid w:val="006A67E1"/>
    <w:rsid w:val="006B1929"/>
    <w:rsid w:val="006C0980"/>
    <w:rsid w:val="006C36FB"/>
    <w:rsid w:val="006C7D62"/>
    <w:rsid w:val="006D0B23"/>
    <w:rsid w:val="006D0E2A"/>
    <w:rsid w:val="006D2ED6"/>
    <w:rsid w:val="006D5685"/>
    <w:rsid w:val="006E1987"/>
    <w:rsid w:val="006E23B2"/>
    <w:rsid w:val="006E5207"/>
    <w:rsid w:val="006E7A1A"/>
    <w:rsid w:val="006F5C70"/>
    <w:rsid w:val="006F6A20"/>
    <w:rsid w:val="007047B2"/>
    <w:rsid w:val="00704DE7"/>
    <w:rsid w:val="00706868"/>
    <w:rsid w:val="007078B8"/>
    <w:rsid w:val="007109C4"/>
    <w:rsid w:val="00714B1D"/>
    <w:rsid w:val="00715E32"/>
    <w:rsid w:val="007162D1"/>
    <w:rsid w:val="00716463"/>
    <w:rsid w:val="0071706E"/>
    <w:rsid w:val="00723975"/>
    <w:rsid w:val="00727292"/>
    <w:rsid w:val="00742F6A"/>
    <w:rsid w:val="007446E8"/>
    <w:rsid w:val="00751553"/>
    <w:rsid w:val="0075165E"/>
    <w:rsid w:val="00754E10"/>
    <w:rsid w:val="00760123"/>
    <w:rsid w:val="00760307"/>
    <w:rsid w:val="00762A29"/>
    <w:rsid w:val="0076327D"/>
    <w:rsid w:val="00767745"/>
    <w:rsid w:val="00770478"/>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D0F6E"/>
    <w:rsid w:val="007D53ED"/>
    <w:rsid w:val="007D6001"/>
    <w:rsid w:val="007D7F94"/>
    <w:rsid w:val="007E1B76"/>
    <w:rsid w:val="007E219A"/>
    <w:rsid w:val="007E2590"/>
    <w:rsid w:val="007E37BF"/>
    <w:rsid w:val="007E6593"/>
    <w:rsid w:val="007F1101"/>
    <w:rsid w:val="007F2CB1"/>
    <w:rsid w:val="007F7B8F"/>
    <w:rsid w:val="00803D20"/>
    <w:rsid w:val="00810FF8"/>
    <w:rsid w:val="008112A0"/>
    <w:rsid w:val="00813009"/>
    <w:rsid w:val="00813E07"/>
    <w:rsid w:val="0081696D"/>
    <w:rsid w:val="00816E01"/>
    <w:rsid w:val="008173D0"/>
    <w:rsid w:val="00823235"/>
    <w:rsid w:val="008249F1"/>
    <w:rsid w:val="00824AF2"/>
    <w:rsid w:val="00826686"/>
    <w:rsid w:val="00833ECA"/>
    <w:rsid w:val="00835563"/>
    <w:rsid w:val="00836511"/>
    <w:rsid w:val="00836B02"/>
    <w:rsid w:val="00836EC6"/>
    <w:rsid w:val="0083741E"/>
    <w:rsid w:val="00837985"/>
    <w:rsid w:val="00840E3D"/>
    <w:rsid w:val="00841D8C"/>
    <w:rsid w:val="00842220"/>
    <w:rsid w:val="00844111"/>
    <w:rsid w:val="00844F74"/>
    <w:rsid w:val="00846382"/>
    <w:rsid w:val="00847821"/>
    <w:rsid w:val="00850F57"/>
    <w:rsid w:val="008536C2"/>
    <w:rsid w:val="008600C7"/>
    <w:rsid w:val="008617D0"/>
    <w:rsid w:val="00861A60"/>
    <w:rsid w:val="00862357"/>
    <w:rsid w:val="00862D02"/>
    <w:rsid w:val="008637B9"/>
    <w:rsid w:val="00864194"/>
    <w:rsid w:val="00870399"/>
    <w:rsid w:val="008711EC"/>
    <w:rsid w:val="008718FE"/>
    <w:rsid w:val="00872946"/>
    <w:rsid w:val="00883928"/>
    <w:rsid w:val="00883DDE"/>
    <w:rsid w:val="00891D73"/>
    <w:rsid w:val="00892A44"/>
    <w:rsid w:val="00893ADA"/>
    <w:rsid w:val="008A2DE8"/>
    <w:rsid w:val="008A312D"/>
    <w:rsid w:val="008A3E09"/>
    <w:rsid w:val="008A3E57"/>
    <w:rsid w:val="008A5C88"/>
    <w:rsid w:val="008A77A7"/>
    <w:rsid w:val="008B3F34"/>
    <w:rsid w:val="008C56B9"/>
    <w:rsid w:val="008C57B6"/>
    <w:rsid w:val="008D05E0"/>
    <w:rsid w:val="008D2600"/>
    <w:rsid w:val="008D314F"/>
    <w:rsid w:val="008E0AC0"/>
    <w:rsid w:val="008E221A"/>
    <w:rsid w:val="008E3FFE"/>
    <w:rsid w:val="008E60BE"/>
    <w:rsid w:val="008E6B74"/>
    <w:rsid w:val="008F0FAF"/>
    <w:rsid w:val="008F46CD"/>
    <w:rsid w:val="008F52CE"/>
    <w:rsid w:val="008F6480"/>
    <w:rsid w:val="008F7740"/>
    <w:rsid w:val="00900CA2"/>
    <w:rsid w:val="00903653"/>
    <w:rsid w:val="00910A52"/>
    <w:rsid w:val="00911479"/>
    <w:rsid w:val="0091484D"/>
    <w:rsid w:val="00925E71"/>
    <w:rsid w:val="0093329F"/>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97B4A"/>
    <w:rsid w:val="009A05D1"/>
    <w:rsid w:val="009A28AC"/>
    <w:rsid w:val="009A3A5B"/>
    <w:rsid w:val="009A3F2A"/>
    <w:rsid w:val="009B2AAC"/>
    <w:rsid w:val="009B3521"/>
    <w:rsid w:val="009B541C"/>
    <w:rsid w:val="009B7169"/>
    <w:rsid w:val="009C4460"/>
    <w:rsid w:val="009D7192"/>
    <w:rsid w:val="009E0E38"/>
    <w:rsid w:val="009E1A35"/>
    <w:rsid w:val="009E34BC"/>
    <w:rsid w:val="009E6A5A"/>
    <w:rsid w:val="009F09AA"/>
    <w:rsid w:val="009F2C16"/>
    <w:rsid w:val="009F2C1B"/>
    <w:rsid w:val="009F335C"/>
    <w:rsid w:val="00A002B5"/>
    <w:rsid w:val="00A0260C"/>
    <w:rsid w:val="00A041B5"/>
    <w:rsid w:val="00A04F8C"/>
    <w:rsid w:val="00A05158"/>
    <w:rsid w:val="00A13BF5"/>
    <w:rsid w:val="00A14837"/>
    <w:rsid w:val="00A211B0"/>
    <w:rsid w:val="00A225E3"/>
    <w:rsid w:val="00A23A26"/>
    <w:rsid w:val="00A24A8F"/>
    <w:rsid w:val="00A25708"/>
    <w:rsid w:val="00A25BF0"/>
    <w:rsid w:val="00A3026E"/>
    <w:rsid w:val="00A323AB"/>
    <w:rsid w:val="00A35DF5"/>
    <w:rsid w:val="00A4576A"/>
    <w:rsid w:val="00A45AD0"/>
    <w:rsid w:val="00A45EE9"/>
    <w:rsid w:val="00A53C14"/>
    <w:rsid w:val="00A61410"/>
    <w:rsid w:val="00A6198A"/>
    <w:rsid w:val="00A65108"/>
    <w:rsid w:val="00A7067F"/>
    <w:rsid w:val="00A707A7"/>
    <w:rsid w:val="00A718FD"/>
    <w:rsid w:val="00A72341"/>
    <w:rsid w:val="00A776ED"/>
    <w:rsid w:val="00A80E50"/>
    <w:rsid w:val="00A83663"/>
    <w:rsid w:val="00A83B0F"/>
    <w:rsid w:val="00A84216"/>
    <w:rsid w:val="00A90BFA"/>
    <w:rsid w:val="00A92BF3"/>
    <w:rsid w:val="00A943C8"/>
    <w:rsid w:val="00A950A4"/>
    <w:rsid w:val="00A9520D"/>
    <w:rsid w:val="00A9563B"/>
    <w:rsid w:val="00A9576C"/>
    <w:rsid w:val="00A9747D"/>
    <w:rsid w:val="00AA00A6"/>
    <w:rsid w:val="00AA6BA8"/>
    <w:rsid w:val="00AA7CB8"/>
    <w:rsid w:val="00AA7F5A"/>
    <w:rsid w:val="00AB2340"/>
    <w:rsid w:val="00AB5FE4"/>
    <w:rsid w:val="00AB659D"/>
    <w:rsid w:val="00AC229F"/>
    <w:rsid w:val="00AC7CC8"/>
    <w:rsid w:val="00AD5DB4"/>
    <w:rsid w:val="00AD7671"/>
    <w:rsid w:val="00AE53E8"/>
    <w:rsid w:val="00AE6FE4"/>
    <w:rsid w:val="00AF2059"/>
    <w:rsid w:val="00AF21C6"/>
    <w:rsid w:val="00AF3D84"/>
    <w:rsid w:val="00AF4161"/>
    <w:rsid w:val="00AF580B"/>
    <w:rsid w:val="00B007C8"/>
    <w:rsid w:val="00B14410"/>
    <w:rsid w:val="00B15E61"/>
    <w:rsid w:val="00B23B08"/>
    <w:rsid w:val="00B24F35"/>
    <w:rsid w:val="00B32C88"/>
    <w:rsid w:val="00B34747"/>
    <w:rsid w:val="00B42E49"/>
    <w:rsid w:val="00B50903"/>
    <w:rsid w:val="00B62FFE"/>
    <w:rsid w:val="00B65013"/>
    <w:rsid w:val="00B7123A"/>
    <w:rsid w:val="00B7435C"/>
    <w:rsid w:val="00B76F38"/>
    <w:rsid w:val="00B8085D"/>
    <w:rsid w:val="00B81EFF"/>
    <w:rsid w:val="00B836BB"/>
    <w:rsid w:val="00B84122"/>
    <w:rsid w:val="00B862B0"/>
    <w:rsid w:val="00BA188F"/>
    <w:rsid w:val="00BA21CE"/>
    <w:rsid w:val="00BA2B7C"/>
    <w:rsid w:val="00BA5B40"/>
    <w:rsid w:val="00BB142A"/>
    <w:rsid w:val="00BB1925"/>
    <w:rsid w:val="00BB26BB"/>
    <w:rsid w:val="00BB34B9"/>
    <w:rsid w:val="00BB35C2"/>
    <w:rsid w:val="00BB553B"/>
    <w:rsid w:val="00BC28D7"/>
    <w:rsid w:val="00BC376C"/>
    <w:rsid w:val="00BC6321"/>
    <w:rsid w:val="00BC7817"/>
    <w:rsid w:val="00BD3819"/>
    <w:rsid w:val="00BD642D"/>
    <w:rsid w:val="00BD6988"/>
    <w:rsid w:val="00BE1A77"/>
    <w:rsid w:val="00BE4742"/>
    <w:rsid w:val="00BE7383"/>
    <w:rsid w:val="00BE754D"/>
    <w:rsid w:val="00BF1DB9"/>
    <w:rsid w:val="00BF6750"/>
    <w:rsid w:val="00BF6D10"/>
    <w:rsid w:val="00BF6E79"/>
    <w:rsid w:val="00C03F6C"/>
    <w:rsid w:val="00C066DE"/>
    <w:rsid w:val="00C12108"/>
    <w:rsid w:val="00C121D9"/>
    <w:rsid w:val="00C13453"/>
    <w:rsid w:val="00C220F9"/>
    <w:rsid w:val="00C2541C"/>
    <w:rsid w:val="00C26862"/>
    <w:rsid w:val="00C30458"/>
    <w:rsid w:val="00C31DA6"/>
    <w:rsid w:val="00C33260"/>
    <w:rsid w:val="00C4598F"/>
    <w:rsid w:val="00C50360"/>
    <w:rsid w:val="00C50850"/>
    <w:rsid w:val="00C54E12"/>
    <w:rsid w:val="00C55468"/>
    <w:rsid w:val="00C60CF4"/>
    <w:rsid w:val="00C622C3"/>
    <w:rsid w:val="00C62C9E"/>
    <w:rsid w:val="00C63A07"/>
    <w:rsid w:val="00C63BD5"/>
    <w:rsid w:val="00C74906"/>
    <w:rsid w:val="00C81B40"/>
    <w:rsid w:val="00C81FEA"/>
    <w:rsid w:val="00C83969"/>
    <w:rsid w:val="00C84FBD"/>
    <w:rsid w:val="00C86C95"/>
    <w:rsid w:val="00C94254"/>
    <w:rsid w:val="00CA05B0"/>
    <w:rsid w:val="00CA05EB"/>
    <w:rsid w:val="00CA3515"/>
    <w:rsid w:val="00CA3A05"/>
    <w:rsid w:val="00CA60B5"/>
    <w:rsid w:val="00CB14E9"/>
    <w:rsid w:val="00CB6D90"/>
    <w:rsid w:val="00CB72C3"/>
    <w:rsid w:val="00CC45E4"/>
    <w:rsid w:val="00CD019F"/>
    <w:rsid w:val="00CD27C5"/>
    <w:rsid w:val="00CE4169"/>
    <w:rsid w:val="00CE7894"/>
    <w:rsid w:val="00CF06A1"/>
    <w:rsid w:val="00CF1467"/>
    <w:rsid w:val="00CF48D6"/>
    <w:rsid w:val="00CF57D6"/>
    <w:rsid w:val="00CF6C1B"/>
    <w:rsid w:val="00CF78EF"/>
    <w:rsid w:val="00D015D4"/>
    <w:rsid w:val="00D019D5"/>
    <w:rsid w:val="00D040FE"/>
    <w:rsid w:val="00D15564"/>
    <w:rsid w:val="00D168FD"/>
    <w:rsid w:val="00D16F64"/>
    <w:rsid w:val="00D2472C"/>
    <w:rsid w:val="00D279BA"/>
    <w:rsid w:val="00D404B5"/>
    <w:rsid w:val="00D447CB"/>
    <w:rsid w:val="00D4759D"/>
    <w:rsid w:val="00D47D16"/>
    <w:rsid w:val="00D505F4"/>
    <w:rsid w:val="00D51CE1"/>
    <w:rsid w:val="00D54B46"/>
    <w:rsid w:val="00D55E2B"/>
    <w:rsid w:val="00D562F2"/>
    <w:rsid w:val="00D61B93"/>
    <w:rsid w:val="00D66263"/>
    <w:rsid w:val="00D67E4A"/>
    <w:rsid w:val="00D763FD"/>
    <w:rsid w:val="00D81214"/>
    <w:rsid w:val="00D90AD1"/>
    <w:rsid w:val="00D941F7"/>
    <w:rsid w:val="00DA4511"/>
    <w:rsid w:val="00DA4DDF"/>
    <w:rsid w:val="00DB0804"/>
    <w:rsid w:val="00DB2FC4"/>
    <w:rsid w:val="00DC3627"/>
    <w:rsid w:val="00DC382A"/>
    <w:rsid w:val="00DC4033"/>
    <w:rsid w:val="00DE1923"/>
    <w:rsid w:val="00DE2B33"/>
    <w:rsid w:val="00DE638B"/>
    <w:rsid w:val="00DE72EE"/>
    <w:rsid w:val="00DF37E5"/>
    <w:rsid w:val="00E034FE"/>
    <w:rsid w:val="00E041E5"/>
    <w:rsid w:val="00E04888"/>
    <w:rsid w:val="00E0763B"/>
    <w:rsid w:val="00E10302"/>
    <w:rsid w:val="00E17EC5"/>
    <w:rsid w:val="00E26BFD"/>
    <w:rsid w:val="00E27E90"/>
    <w:rsid w:val="00E33D02"/>
    <w:rsid w:val="00E34F2C"/>
    <w:rsid w:val="00E35D79"/>
    <w:rsid w:val="00E4641E"/>
    <w:rsid w:val="00E519AE"/>
    <w:rsid w:val="00E57AF7"/>
    <w:rsid w:val="00E6241B"/>
    <w:rsid w:val="00E64FCC"/>
    <w:rsid w:val="00E703B6"/>
    <w:rsid w:val="00E72200"/>
    <w:rsid w:val="00E72B1B"/>
    <w:rsid w:val="00E75D47"/>
    <w:rsid w:val="00E766F5"/>
    <w:rsid w:val="00E82948"/>
    <w:rsid w:val="00E90218"/>
    <w:rsid w:val="00E90C47"/>
    <w:rsid w:val="00E913BB"/>
    <w:rsid w:val="00E95F2E"/>
    <w:rsid w:val="00EA1508"/>
    <w:rsid w:val="00EA1541"/>
    <w:rsid w:val="00EA325A"/>
    <w:rsid w:val="00EA32E4"/>
    <w:rsid w:val="00EA7E36"/>
    <w:rsid w:val="00EB0898"/>
    <w:rsid w:val="00EB627B"/>
    <w:rsid w:val="00EB6D94"/>
    <w:rsid w:val="00EC4183"/>
    <w:rsid w:val="00EC4ACE"/>
    <w:rsid w:val="00EC6468"/>
    <w:rsid w:val="00EC6708"/>
    <w:rsid w:val="00ED207C"/>
    <w:rsid w:val="00ED325A"/>
    <w:rsid w:val="00ED3F41"/>
    <w:rsid w:val="00ED5615"/>
    <w:rsid w:val="00ED692E"/>
    <w:rsid w:val="00ED69AF"/>
    <w:rsid w:val="00EE1847"/>
    <w:rsid w:val="00EE240E"/>
    <w:rsid w:val="00EE526F"/>
    <w:rsid w:val="00EE688E"/>
    <w:rsid w:val="00EE6A6D"/>
    <w:rsid w:val="00EF03E2"/>
    <w:rsid w:val="00EF7F8B"/>
    <w:rsid w:val="00F03814"/>
    <w:rsid w:val="00F07A09"/>
    <w:rsid w:val="00F1390C"/>
    <w:rsid w:val="00F14D98"/>
    <w:rsid w:val="00F20C5E"/>
    <w:rsid w:val="00F36A1D"/>
    <w:rsid w:val="00F44278"/>
    <w:rsid w:val="00F51B65"/>
    <w:rsid w:val="00F52AAB"/>
    <w:rsid w:val="00F52C41"/>
    <w:rsid w:val="00F52EB6"/>
    <w:rsid w:val="00F55260"/>
    <w:rsid w:val="00F6316B"/>
    <w:rsid w:val="00F647AB"/>
    <w:rsid w:val="00F65AE0"/>
    <w:rsid w:val="00F74E38"/>
    <w:rsid w:val="00F76D6F"/>
    <w:rsid w:val="00F778B0"/>
    <w:rsid w:val="00F83BC2"/>
    <w:rsid w:val="00F86A42"/>
    <w:rsid w:val="00F92EC1"/>
    <w:rsid w:val="00F94C47"/>
    <w:rsid w:val="00F971B4"/>
    <w:rsid w:val="00FA0421"/>
    <w:rsid w:val="00FA230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D7B11"/>
    <w:rsid w:val="00FE452E"/>
    <w:rsid w:val="00FE5E73"/>
    <w:rsid w:val="00FF4275"/>
    <w:rsid w:val="00FF4A4C"/>
    <w:rsid w:val="00FF4C15"/>
    <w:rsid w:val="00FF70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2Car">
    <w:name w:val="atitulo2 Car"/>
    <w:link w:val="atitulo2"/>
    <w:locked/>
    <w:rsid w:val="00AA7CB8"/>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AA7CB8"/>
    <w:pPr>
      <w:ind w:left="720"/>
      <w:contextualSpacing/>
    </w:pPr>
  </w:style>
  <w:style w:type="character" w:customStyle="1" w:styleId="atitulo1Car">
    <w:name w:val="atitulo1 Car"/>
    <w:basedOn w:val="Fuentedeprrafopredeter"/>
    <w:link w:val="atitulo1"/>
    <w:locked/>
    <w:rsid w:val="00AA7CB8"/>
    <w:rPr>
      <w:rFonts w:ascii="Arial" w:hAnsi="Arial"/>
      <w:b/>
      <w:color w:val="000000"/>
      <w:kern w:val="28"/>
      <w:sz w:val="25"/>
      <w:szCs w:val="26"/>
      <w:lang w:val="eu-ES" w:eastAsia="en-US"/>
    </w:rPr>
  </w:style>
  <w:style w:type="paragraph" w:styleId="Textonotapie">
    <w:name w:val="footnote text"/>
    <w:basedOn w:val="Normal"/>
    <w:link w:val="TextonotapieCar"/>
    <w:unhideWhenUsed/>
    <w:rsid w:val="00395C16"/>
    <w:pPr>
      <w:spacing w:after="0"/>
    </w:pPr>
  </w:style>
  <w:style w:type="character" w:customStyle="1" w:styleId="TextonotapieCar">
    <w:name w:val="Texto nota pie Car"/>
    <w:basedOn w:val="Fuentedeprrafopredeter"/>
    <w:link w:val="Textonotapie"/>
    <w:rsid w:val="00395C16"/>
    <w:rPr>
      <w:lang w:val="eu-ES" w:eastAsia="en-US"/>
    </w:rPr>
  </w:style>
  <w:style w:type="character" w:styleId="Refdenotaalpie">
    <w:name w:val="footnote reference"/>
    <w:basedOn w:val="Fuentedeprrafopredeter"/>
    <w:unhideWhenUsed/>
    <w:rsid w:val="00395C16"/>
    <w:rPr>
      <w:vertAlign w:val="superscript"/>
    </w:rPr>
  </w:style>
  <w:style w:type="paragraph" w:styleId="Textonotaalfinal">
    <w:name w:val="endnote text"/>
    <w:basedOn w:val="Normal"/>
    <w:link w:val="TextonotaalfinalCar"/>
    <w:rsid w:val="00395C16"/>
    <w:pPr>
      <w:spacing w:after="0"/>
    </w:pPr>
  </w:style>
  <w:style w:type="character" w:customStyle="1" w:styleId="TextonotaalfinalCar">
    <w:name w:val="Texto nota al final Car"/>
    <w:basedOn w:val="Fuentedeprrafopredeter"/>
    <w:link w:val="Textonotaalfinal"/>
    <w:rsid w:val="00395C16"/>
    <w:rPr>
      <w:lang w:val="eu-ES" w:eastAsia="en-US"/>
    </w:rPr>
  </w:style>
  <w:style w:type="character" w:styleId="Refdenotaalfinal">
    <w:name w:val="endnote reference"/>
    <w:basedOn w:val="Fuentedeprrafopredeter"/>
    <w:rsid w:val="00395C16"/>
    <w:rPr>
      <w:vertAlign w:val="superscript"/>
    </w:rPr>
  </w:style>
  <w:style w:type="character" w:styleId="nfasis">
    <w:name w:val="Emphasis"/>
    <w:basedOn w:val="Fuentedeprrafopredeter"/>
    <w:qFormat/>
    <w:rsid w:val="00395C16"/>
    <w:rPr>
      <w:i/>
      <w:iCs/>
    </w:rPr>
  </w:style>
  <w:style w:type="character" w:customStyle="1" w:styleId="apple-converted-space">
    <w:name w:val="apple-converted-space"/>
    <w:basedOn w:val="Fuentedeprrafopredeter"/>
    <w:rsid w:val="00395C16"/>
  </w:style>
  <w:style w:type="character" w:customStyle="1" w:styleId="EncabezadoCar">
    <w:name w:val="Encabezado Car"/>
    <w:basedOn w:val="Fuentedeprrafopredeter"/>
    <w:link w:val="Encabezado"/>
    <w:uiPriority w:val="99"/>
    <w:rsid w:val="00395C16"/>
    <w:rPr>
      <w:bCs/>
      <w:caps/>
      <w:sz w:val="14"/>
      <w:szCs w:val="12"/>
      <w:lang w:val="eu-ES" w:eastAsia="en-US"/>
    </w:rPr>
  </w:style>
  <w:style w:type="character" w:customStyle="1" w:styleId="PiedepginaCar">
    <w:name w:val="Pie de página Car"/>
    <w:basedOn w:val="Fuentedeprrafopredeter"/>
    <w:link w:val="Piedepgina"/>
    <w:uiPriority w:val="99"/>
    <w:rsid w:val="00395C16"/>
    <w:rPr>
      <w:spacing w:val="6"/>
      <w:lang w:val="eu-ES" w:eastAsia="en-US"/>
    </w:rPr>
  </w:style>
  <w:style w:type="paragraph" w:styleId="NormalWeb">
    <w:name w:val="Normal (Web)"/>
    <w:basedOn w:val="Normal"/>
    <w:uiPriority w:val="99"/>
    <w:unhideWhenUsed/>
    <w:rsid w:val="00395C16"/>
    <w:pPr>
      <w:spacing w:before="100" w:beforeAutospacing="1" w:after="100" w:afterAutospacing="1"/>
      <w:ind w:firstLine="0"/>
      <w:jc w:val="left"/>
    </w:pPr>
    <w:rPr>
      <w:rFonts w:eastAsiaTheme="minorEastAsi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uiPriority w:val="99"/>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2Car">
    <w:name w:val="atitulo2 Car"/>
    <w:link w:val="atitulo2"/>
    <w:locked/>
    <w:rsid w:val="00AA7CB8"/>
    <w:rPr>
      <w:rFonts w:ascii="Arial" w:hAnsi="Arial"/>
      <w:bCs/>
      <w:iCs/>
      <w:color w:val="000000"/>
      <w:spacing w:val="10"/>
      <w:kern w:val="28"/>
      <w:sz w:val="25"/>
      <w:szCs w:val="26"/>
      <w:lang w:val="eu-ES" w:eastAsia="en-US"/>
    </w:rPr>
  </w:style>
  <w:style w:type="paragraph" w:styleId="Prrafodelista">
    <w:name w:val="List Paragraph"/>
    <w:basedOn w:val="Normal"/>
    <w:uiPriority w:val="34"/>
    <w:qFormat/>
    <w:rsid w:val="00AA7CB8"/>
    <w:pPr>
      <w:ind w:left="720"/>
      <w:contextualSpacing/>
    </w:pPr>
  </w:style>
  <w:style w:type="character" w:customStyle="1" w:styleId="atitulo1Car">
    <w:name w:val="atitulo1 Car"/>
    <w:basedOn w:val="Fuentedeprrafopredeter"/>
    <w:link w:val="atitulo1"/>
    <w:locked/>
    <w:rsid w:val="00AA7CB8"/>
    <w:rPr>
      <w:rFonts w:ascii="Arial" w:hAnsi="Arial"/>
      <w:b/>
      <w:color w:val="000000"/>
      <w:kern w:val="28"/>
      <w:sz w:val="25"/>
      <w:szCs w:val="26"/>
      <w:lang w:val="eu-ES" w:eastAsia="en-US"/>
    </w:rPr>
  </w:style>
  <w:style w:type="paragraph" w:styleId="Textonotapie">
    <w:name w:val="footnote text"/>
    <w:basedOn w:val="Normal"/>
    <w:link w:val="TextonotapieCar"/>
    <w:unhideWhenUsed/>
    <w:rsid w:val="00395C16"/>
    <w:pPr>
      <w:spacing w:after="0"/>
    </w:pPr>
  </w:style>
  <w:style w:type="character" w:customStyle="1" w:styleId="TextonotapieCar">
    <w:name w:val="Texto nota pie Car"/>
    <w:basedOn w:val="Fuentedeprrafopredeter"/>
    <w:link w:val="Textonotapie"/>
    <w:rsid w:val="00395C16"/>
    <w:rPr>
      <w:lang w:val="eu-ES" w:eastAsia="en-US"/>
    </w:rPr>
  </w:style>
  <w:style w:type="character" w:styleId="Refdenotaalpie">
    <w:name w:val="footnote reference"/>
    <w:basedOn w:val="Fuentedeprrafopredeter"/>
    <w:unhideWhenUsed/>
    <w:rsid w:val="00395C16"/>
    <w:rPr>
      <w:vertAlign w:val="superscript"/>
    </w:rPr>
  </w:style>
  <w:style w:type="paragraph" w:styleId="Textonotaalfinal">
    <w:name w:val="endnote text"/>
    <w:basedOn w:val="Normal"/>
    <w:link w:val="TextonotaalfinalCar"/>
    <w:rsid w:val="00395C16"/>
    <w:pPr>
      <w:spacing w:after="0"/>
    </w:pPr>
  </w:style>
  <w:style w:type="character" w:customStyle="1" w:styleId="TextonotaalfinalCar">
    <w:name w:val="Texto nota al final Car"/>
    <w:basedOn w:val="Fuentedeprrafopredeter"/>
    <w:link w:val="Textonotaalfinal"/>
    <w:rsid w:val="00395C16"/>
    <w:rPr>
      <w:lang w:val="eu-ES" w:eastAsia="en-US"/>
    </w:rPr>
  </w:style>
  <w:style w:type="character" w:styleId="Refdenotaalfinal">
    <w:name w:val="endnote reference"/>
    <w:basedOn w:val="Fuentedeprrafopredeter"/>
    <w:rsid w:val="00395C16"/>
    <w:rPr>
      <w:vertAlign w:val="superscript"/>
    </w:rPr>
  </w:style>
  <w:style w:type="character" w:styleId="nfasis">
    <w:name w:val="Emphasis"/>
    <w:basedOn w:val="Fuentedeprrafopredeter"/>
    <w:qFormat/>
    <w:rsid w:val="00395C16"/>
    <w:rPr>
      <w:i/>
      <w:iCs/>
    </w:rPr>
  </w:style>
  <w:style w:type="character" w:customStyle="1" w:styleId="apple-converted-space">
    <w:name w:val="apple-converted-space"/>
    <w:basedOn w:val="Fuentedeprrafopredeter"/>
    <w:rsid w:val="00395C16"/>
  </w:style>
  <w:style w:type="character" w:customStyle="1" w:styleId="EncabezadoCar">
    <w:name w:val="Encabezado Car"/>
    <w:basedOn w:val="Fuentedeprrafopredeter"/>
    <w:link w:val="Encabezado"/>
    <w:uiPriority w:val="99"/>
    <w:rsid w:val="00395C16"/>
    <w:rPr>
      <w:bCs/>
      <w:caps/>
      <w:sz w:val="14"/>
      <w:szCs w:val="12"/>
      <w:lang w:val="eu-ES" w:eastAsia="en-US"/>
    </w:rPr>
  </w:style>
  <w:style w:type="character" w:customStyle="1" w:styleId="PiedepginaCar">
    <w:name w:val="Pie de página Car"/>
    <w:basedOn w:val="Fuentedeprrafopredeter"/>
    <w:link w:val="Piedepgina"/>
    <w:uiPriority w:val="99"/>
    <w:rsid w:val="00395C16"/>
    <w:rPr>
      <w:spacing w:val="6"/>
      <w:lang w:val="eu-ES" w:eastAsia="en-US"/>
    </w:rPr>
  </w:style>
  <w:style w:type="paragraph" w:styleId="NormalWeb">
    <w:name w:val="Normal (Web)"/>
    <w:basedOn w:val="Normal"/>
    <w:uiPriority w:val="99"/>
    <w:unhideWhenUsed/>
    <w:rsid w:val="00395C16"/>
    <w:pPr>
      <w:spacing w:before="100" w:beforeAutospacing="1" w:after="100" w:afterAutospacing="1"/>
      <w:ind w:firstLine="0"/>
      <w:jc w:val="left"/>
    </w:pPr>
    <w:rPr>
      <w:rFonts w:eastAsiaTheme="minorEastAsi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3373A-166B-4A79-A573-D6D86C0E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11176</Words>
  <Characters>61473</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Borrador final</vt:lpstr>
    </vt:vector>
  </TitlesOfParts>
  <Company>Cámara de Comptos</Company>
  <LinksUpToDate>false</LinksUpToDate>
  <CharactersWithSpaces>72504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final</dc:title>
  <dc:creator>Elizalde Elizalde, Julia (Cámara de Comptos)</dc:creator>
  <cp:lastModifiedBy>De Santiago, Iñaki</cp:lastModifiedBy>
  <cp:revision>2</cp:revision>
  <cp:lastPrinted>2016-06-07T11:47:00Z</cp:lastPrinted>
  <dcterms:created xsi:type="dcterms:W3CDTF">2016-09-01T06:28:00Z</dcterms:created>
  <dcterms:modified xsi:type="dcterms:W3CDTF">2016-09-01T06:28:00Z</dcterms:modified>
</cp:coreProperties>
</file>