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5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criterio sobre la exención del IRPF en el caso de los permisos por maternidad/paternidad, formulada por el Ilmo. Sr. D. José Miguel Nuin Moreno.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Miguel Nuin Moreno, Parlamentario de la Agrupación de Parlamentarios de lzquierda-Ezkerra, de acuerdo con lo dispuesto en el Reglamento de la Cámara, realiza la siguiente pregunta para que sea respondida de manera escrita por el Consejero del Departamento de Economía.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Recientemente el TSJ de Madrid ha emitido una nueva sentencia reconociendo la necesidad de que las prestaciones por paternidad/maternidad están exentas de pagar el IRPF.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Navarra el Decreto Foral Legislativo 4/2008, de 2 de junio, por el que se aprueba el Texto Refundido de la Ley Foral del Impuesto sobre la Renta de las Personas Físicas, modificado en parte por la Ley Foral 25/2016, de 28 de diciembre, en su artículo 7, letra k), dispone que, entre otras prestaciones, incluidas las prestaciones familiares reguladas en la Ley General de la Seguridad Social y la Renta Garantizada, “estarán exentas las demás prestaciones públicas por nacimiento, adopción, hijos a cargo, acogimiento de menores, orfandad, parto o adopción múltiple, cuidado de hijos menores afectados por cáncer u otra enfermedad grave, así como las ayudas concedidas mediante las correspondientes convocatorias en materia de familia como medidas complementarias para fomentar la natalidad y conciliar la vida laboral y familiar de las personas trabajadoras”. La redacción es similar a la que se contiene en la legislación estatal.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Por su parte, el Real Decreto 295/2009, de 6 de marzo, regula las prestaciones económicas del sistema de la Seguridad Social por maternidad, paternidad, riesgo durante el embarazo y riesgo durante la lactancia natural. La diferencia meramente terminológica entre prestaciones por nacimiento y prestaciones por maternidad o paternidad, ha propiciado diversas interpretaciones sobre si todas estas prestaciones gozan de la misma exención tributaria, y existen incluso algunas resoluciones judiciales contradictorias al respecto. Por ello es pertinente conocer: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el criterio de su departamento sobre la exención del IRPF en el caso de los permisos por maternidad/paternidad?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Pamplona-Iruña, 29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